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18D" w:rsidRDefault="007B318D" w:rsidP="007B318D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REPUBLIKA HRVATSKA</w:t>
      </w:r>
    </w:p>
    <w:p w:rsidR="007B318D" w:rsidRDefault="007B318D" w:rsidP="007B318D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Style w:val="Naglaeno"/>
          <w:rFonts w:ascii="Verdana" w:hAnsi="Verdana"/>
          <w:color w:val="000000"/>
          <w:sz w:val="20"/>
          <w:szCs w:val="20"/>
        </w:rPr>
        <w:t>OSNOVNA ŠKOLA NIKOLE TESLE GRAČAC</w:t>
      </w:r>
    </w:p>
    <w:p w:rsidR="007B318D" w:rsidRDefault="007B318D" w:rsidP="007B318D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Style w:val="Naglaeno"/>
          <w:rFonts w:ascii="Verdana" w:hAnsi="Verdana"/>
          <w:color w:val="000000"/>
          <w:sz w:val="20"/>
          <w:szCs w:val="20"/>
        </w:rPr>
        <w:t>Školska 12., Gračac</w:t>
      </w:r>
    </w:p>
    <w:p w:rsidR="007B318D" w:rsidRDefault="007B318D" w:rsidP="007B318D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Style w:val="Naglaeno"/>
          <w:rFonts w:ascii="Verdana" w:hAnsi="Verdana"/>
          <w:color w:val="000000"/>
          <w:sz w:val="20"/>
          <w:szCs w:val="20"/>
        </w:rPr>
        <w:t>Email: </w:t>
      </w:r>
      <w:hyperlink r:id="rId4" w:history="1">
        <w:r>
          <w:rPr>
            <w:rStyle w:val="Hiperveza"/>
            <w:rFonts w:ascii="Verdana" w:hAnsi="Verdana"/>
            <w:color w:val="157FFF"/>
            <w:sz w:val="20"/>
            <w:szCs w:val="20"/>
          </w:rPr>
          <w:t>ured@os-ntesle-gracac.skole.hr</w:t>
        </w:r>
      </w:hyperlink>
    </w:p>
    <w:p w:rsidR="007B318D" w:rsidRDefault="007B318D" w:rsidP="007B318D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WEB stranica Škole: </w:t>
      </w:r>
      <w:hyperlink r:id="rId5" w:history="1">
        <w:r>
          <w:rPr>
            <w:rStyle w:val="Hiperveza"/>
            <w:rFonts w:ascii="Verdana" w:hAnsi="Verdana"/>
            <w:color w:val="157FFF"/>
            <w:sz w:val="20"/>
            <w:szCs w:val="20"/>
          </w:rPr>
          <w:t>http://os-ntesle-gracac.skole.hr/</w:t>
        </w:r>
      </w:hyperlink>
    </w:p>
    <w:p w:rsidR="007B318D" w:rsidRDefault="007B318D" w:rsidP="007B318D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KLASA:053-01/2</w:t>
      </w:r>
      <w:r w:rsidR="00D7679E">
        <w:rPr>
          <w:rFonts w:ascii="Verdana" w:hAnsi="Verdana"/>
          <w:color w:val="000000"/>
          <w:sz w:val="20"/>
          <w:szCs w:val="20"/>
        </w:rPr>
        <w:t>1</w:t>
      </w:r>
      <w:r>
        <w:rPr>
          <w:rFonts w:ascii="Verdana" w:hAnsi="Verdana"/>
          <w:color w:val="000000"/>
          <w:sz w:val="20"/>
          <w:szCs w:val="20"/>
        </w:rPr>
        <w:t>-01/</w:t>
      </w:r>
      <w:r w:rsidR="00FB19FF">
        <w:rPr>
          <w:rFonts w:ascii="Verdana" w:hAnsi="Verdana"/>
          <w:color w:val="000000"/>
          <w:sz w:val="20"/>
          <w:szCs w:val="20"/>
        </w:rPr>
        <w:t>02</w:t>
      </w:r>
    </w:p>
    <w:p w:rsidR="007B318D" w:rsidRDefault="007B318D" w:rsidP="007B318D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URBROJ:2198-01-28-02-2</w:t>
      </w:r>
      <w:r w:rsidR="00D7679E">
        <w:rPr>
          <w:rFonts w:ascii="Verdana" w:hAnsi="Verdana"/>
          <w:color w:val="000000"/>
          <w:sz w:val="20"/>
          <w:szCs w:val="20"/>
        </w:rPr>
        <w:t>1</w:t>
      </w:r>
      <w:r>
        <w:rPr>
          <w:rFonts w:ascii="Verdana" w:hAnsi="Verdana"/>
          <w:color w:val="000000"/>
          <w:sz w:val="20"/>
          <w:szCs w:val="20"/>
        </w:rPr>
        <w:t>-1</w:t>
      </w:r>
    </w:p>
    <w:p w:rsidR="007B318D" w:rsidRDefault="007B318D" w:rsidP="007B318D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Style w:val="Naglaeno"/>
          <w:rFonts w:ascii="Verdana" w:hAnsi="Verdana"/>
          <w:color w:val="000000"/>
          <w:sz w:val="20"/>
          <w:szCs w:val="20"/>
        </w:rPr>
        <w:t>U Gračacu, 1</w:t>
      </w:r>
      <w:r w:rsidR="008524B0">
        <w:rPr>
          <w:rStyle w:val="Naglaeno"/>
          <w:rFonts w:ascii="Verdana" w:hAnsi="Verdana"/>
          <w:color w:val="000000"/>
          <w:sz w:val="20"/>
          <w:szCs w:val="20"/>
        </w:rPr>
        <w:t>5</w:t>
      </w:r>
      <w:r>
        <w:rPr>
          <w:rStyle w:val="Naglaeno"/>
          <w:rFonts w:ascii="Verdana" w:hAnsi="Verdana"/>
          <w:color w:val="000000"/>
          <w:sz w:val="20"/>
          <w:szCs w:val="20"/>
        </w:rPr>
        <w:t xml:space="preserve">. </w:t>
      </w:r>
      <w:r w:rsidR="00D7679E">
        <w:rPr>
          <w:rStyle w:val="Naglaeno"/>
          <w:rFonts w:ascii="Verdana" w:hAnsi="Verdana"/>
          <w:color w:val="000000"/>
          <w:sz w:val="20"/>
          <w:szCs w:val="20"/>
        </w:rPr>
        <w:t>veljače  2021</w:t>
      </w:r>
      <w:r>
        <w:rPr>
          <w:rStyle w:val="Naglaeno"/>
          <w:rFonts w:ascii="Verdana" w:hAnsi="Verdana"/>
          <w:color w:val="000000"/>
          <w:sz w:val="20"/>
          <w:szCs w:val="20"/>
        </w:rPr>
        <w:t>.g.</w:t>
      </w:r>
    </w:p>
    <w:p w:rsidR="007B318D" w:rsidRDefault="007B318D" w:rsidP="007B318D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7B318D" w:rsidRDefault="007B318D" w:rsidP="007B318D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Na temelju članka 4. i 5. Pravilnika o načinu i postupku zapošljavanja u osnovnoj školi Nikole Tesle u Gračacu i članka 107. Stavaka 2.  Zakona o odgoju i obrazovanju u osnovnim i srednjim školama („Narodne novine” broj 87/08., 86/09., 92/10.,105/10., 90/11., 5/12., 16/12., 86/12., 126/12., 94713. , 152/14. , 7/17,  68/18, 98/19 i 64/20) ravnateljica škole  raspisuje</w:t>
      </w:r>
    </w:p>
    <w:p w:rsidR="007B318D" w:rsidRDefault="007B318D" w:rsidP="007B318D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7B318D" w:rsidRDefault="007B318D" w:rsidP="007B318D">
      <w:pPr>
        <w:pStyle w:val="StandardWeb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>
        <w:rPr>
          <w:rStyle w:val="Naglaeno"/>
          <w:rFonts w:ascii="Verdana" w:hAnsi="Verdana"/>
          <w:color w:val="000000"/>
          <w:sz w:val="20"/>
          <w:szCs w:val="20"/>
        </w:rPr>
        <w:t>N A T J E Č A J</w:t>
      </w:r>
    </w:p>
    <w:p w:rsidR="007B318D" w:rsidRDefault="007B318D" w:rsidP="007B318D">
      <w:pPr>
        <w:pStyle w:val="StandardWeb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>
        <w:rPr>
          <w:rStyle w:val="Naglaeno"/>
          <w:rFonts w:ascii="Verdana" w:hAnsi="Verdana"/>
          <w:color w:val="000000"/>
          <w:sz w:val="20"/>
          <w:szCs w:val="20"/>
        </w:rPr>
        <w:t>za radno mjesto:</w:t>
      </w:r>
    </w:p>
    <w:p w:rsidR="007B318D" w:rsidRDefault="007B318D" w:rsidP="007B318D">
      <w:pPr>
        <w:pStyle w:val="StandardWeb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>
        <w:rPr>
          <w:rStyle w:val="Naglaeno"/>
          <w:rFonts w:ascii="Verdana" w:hAnsi="Verdana"/>
          <w:color w:val="000000"/>
          <w:sz w:val="20"/>
          <w:szCs w:val="20"/>
        </w:rPr>
        <w:t xml:space="preserve">UČITELJ/ICA </w:t>
      </w:r>
      <w:r w:rsidR="00D7679E">
        <w:rPr>
          <w:rStyle w:val="Naglaeno"/>
          <w:rFonts w:ascii="Verdana" w:hAnsi="Verdana"/>
          <w:color w:val="000000"/>
          <w:sz w:val="20"/>
          <w:szCs w:val="20"/>
        </w:rPr>
        <w:t>INFORMATIKE</w:t>
      </w:r>
    </w:p>
    <w:p w:rsidR="007B318D" w:rsidRDefault="007B318D" w:rsidP="007B318D">
      <w:pPr>
        <w:pStyle w:val="StandardWeb"/>
        <w:shd w:val="clear" w:color="auto" w:fill="FFFFFF"/>
        <w:ind w:left="3054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7B318D" w:rsidRDefault="007B318D" w:rsidP="007B318D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- 1 </w:t>
      </w:r>
      <w:r w:rsidR="00D7679E">
        <w:rPr>
          <w:rFonts w:ascii="Verdana" w:hAnsi="Verdana"/>
          <w:color w:val="000000"/>
          <w:sz w:val="20"/>
          <w:szCs w:val="20"/>
        </w:rPr>
        <w:t>izvršitelj/</w:t>
      </w:r>
      <w:proofErr w:type="spellStart"/>
      <w:r w:rsidR="00D7679E">
        <w:rPr>
          <w:rFonts w:ascii="Verdana" w:hAnsi="Verdana"/>
          <w:color w:val="000000"/>
          <w:sz w:val="20"/>
          <w:szCs w:val="20"/>
        </w:rPr>
        <w:t>ica</w:t>
      </w:r>
      <w:proofErr w:type="spellEnd"/>
      <w:r w:rsidR="00D7679E">
        <w:rPr>
          <w:rFonts w:ascii="Verdana" w:hAnsi="Verdana"/>
          <w:color w:val="000000"/>
          <w:sz w:val="20"/>
          <w:szCs w:val="20"/>
        </w:rPr>
        <w:t xml:space="preserve"> na neodređeno, </w:t>
      </w:r>
      <w:r w:rsidR="00FB19FF">
        <w:rPr>
          <w:rFonts w:ascii="Verdana" w:hAnsi="Verdana"/>
          <w:color w:val="000000"/>
          <w:sz w:val="20"/>
          <w:szCs w:val="20"/>
        </w:rPr>
        <w:t>ne</w:t>
      </w:r>
      <w:r>
        <w:rPr>
          <w:rFonts w:ascii="Verdana" w:hAnsi="Verdana"/>
          <w:color w:val="000000"/>
          <w:sz w:val="20"/>
          <w:szCs w:val="20"/>
        </w:rPr>
        <w:t>puno  radno vrijeme</w:t>
      </w:r>
      <w:r w:rsidR="00D7679E">
        <w:rPr>
          <w:rFonts w:ascii="Verdana" w:hAnsi="Verdana"/>
          <w:color w:val="000000"/>
          <w:sz w:val="20"/>
          <w:szCs w:val="20"/>
        </w:rPr>
        <w:t xml:space="preserve"> </w:t>
      </w:r>
      <w:r w:rsidR="003C0AE3">
        <w:rPr>
          <w:rFonts w:ascii="Verdana" w:hAnsi="Verdana"/>
          <w:color w:val="000000"/>
          <w:sz w:val="20"/>
          <w:szCs w:val="20"/>
        </w:rPr>
        <w:t>(22 sata tjedno)</w:t>
      </w:r>
    </w:p>
    <w:p w:rsidR="007B318D" w:rsidRDefault="007B318D" w:rsidP="007B318D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7B318D" w:rsidRDefault="007B318D" w:rsidP="007B318D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  <w:u w:val="single"/>
        </w:rPr>
        <w:t>Uvjeti </w:t>
      </w:r>
      <w:r>
        <w:rPr>
          <w:rFonts w:ascii="Verdana" w:hAnsi="Verdana"/>
          <w:color w:val="000000"/>
          <w:sz w:val="20"/>
          <w:szCs w:val="20"/>
        </w:rPr>
        <w:t>:</w:t>
      </w:r>
    </w:p>
    <w:p w:rsidR="007B318D" w:rsidRDefault="007B318D" w:rsidP="007B318D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Za prijam u radni odnos uz opći uvjet za zasnivanje radnog odnosa sukladno općim propisima o radu, osoba koja zasniva radni odnos u školi mora ispunjavati i posebne uvjete za zasnivanje radnog odnosa.</w:t>
      </w:r>
    </w:p>
    <w:p w:rsidR="007B318D" w:rsidRDefault="007B318D" w:rsidP="007B318D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Posebni uvjeti za zasnivanje radnog odnosa u školskoj ustanovi za osobe koje sudjeluju u odgojno –obrazovnom radu s učenicima jesu  poznavanje hrvatskog  jezika i latiničnog pisma u mjeri koja omogućava izvođenje odgojno-obrazovnog rada, odgovarajuću vrstu i razinu obrazovanja kojom su osobe stručno osposobljene za obavljanje odgojno obrazovnog rada utvrđene Pravilnikom o odgovarajućoj vrsti obrazovanja učitelja i stručnih suradnika u osnovnoj školi (NN 6/19 i 75/2020) i člankom 105. Zakona o odgoju i obrazovanju u osnovnoj i srednjoj školi  (Narodne novine, broj 87/08., 86/09., 92/10.,105/10., 90/11., 5/12., 16/12., 86/12., 126/12., 94/13.,152/14., 7/17., 68/18. i 98/19. i 64/20) i to:</w:t>
      </w:r>
    </w:p>
    <w:p w:rsidR="007B318D" w:rsidRDefault="007B318D" w:rsidP="007B318D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t>a) studijski program nastavničkog smjera odgovarajućeg nastavnog predmeta na razini diplomskog sveučilišnog studija ili integriranog preddiplomskog i diplomskog sveučilišnog studija,</w:t>
      </w:r>
    </w:p>
    <w:p w:rsidR="007B318D" w:rsidRDefault="007B318D" w:rsidP="007B318D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b) studijski program odgovarajuće vrste na razini diplomskog sveučilišnog studija ili integriranog preddiplomskog i diplomskog sveučilišnog studija ili specijalistički diplomski stručni studij odgovarajuće vrste te je stekla potrebno pedagoško-psihološko-didaktičko-metodičko obrazovanje s najmanje 55 ECTS-a (u daljnjem tekstu: pedagoške kompetencije), ako se na natječaj ne javi osoba iz točke a) ovoga stavka</w:t>
      </w:r>
    </w:p>
    <w:p w:rsidR="007B318D" w:rsidRDefault="007B318D" w:rsidP="007B318D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- četverogodišnji dodiplomski stručni studij razredne nastave s pojačanim programom iz odgovarajućeg nastavnog predmeta ili integrirani preddiplomski i diplomski sveučilišni studij primarnog obrazovanja s modulom za izvođenje nastave odgovarajućeg nastavnog predmeta, ako se na natječaj ne javi osoba iz točke a) ovoga stavka.</w:t>
      </w:r>
    </w:p>
    <w:p w:rsidR="007B318D" w:rsidRDefault="007B318D" w:rsidP="007B318D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c) preddiplomski sveučilišni ili stručni studij na kojem se stječe najmanje 180 ECTS bodova te je stekla pedagoške kompetencije, ako se na natječaj ne javi osoba iz točaka a) i b) ovoga stavka.</w:t>
      </w:r>
    </w:p>
    <w:p w:rsidR="007B318D" w:rsidRDefault="007B318D" w:rsidP="007B318D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Ako se na natječaj ne javi osoba koja ispunjava uvjete radni odnos može se zasnovati s osobom koja ima odgovarajuću razinu i vrstu obrazovanja a nema potrebne pedagoške kompetencije uz uvjet stjecanja tih kompetencija.</w:t>
      </w:r>
    </w:p>
    <w:p w:rsidR="007B318D" w:rsidRDefault="007B318D" w:rsidP="007B318D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Prijavu na natječaj potrebno je vlastoručno potpisati i u njoj navesti adresu odnosno e-mail adresu na koju će kandidatima biti dostavljene obavijesti vezane za postupak natječaja. </w:t>
      </w:r>
    </w:p>
    <w:p w:rsidR="007B318D" w:rsidRDefault="007B318D" w:rsidP="007B318D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7B318D" w:rsidRDefault="007B318D" w:rsidP="007B318D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Kandidati su obvezni uz prijavu na natječaj priložiti:</w:t>
      </w:r>
    </w:p>
    <w:p w:rsidR="007B318D" w:rsidRDefault="007B318D" w:rsidP="007B318D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• životopis</w:t>
      </w:r>
    </w:p>
    <w:p w:rsidR="007B318D" w:rsidRDefault="007B318D" w:rsidP="007B318D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•  dokaz o stečenoj stručnoj spremi (preslika)</w:t>
      </w:r>
    </w:p>
    <w:p w:rsidR="007B318D" w:rsidRDefault="007B318D" w:rsidP="007B318D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• dokaz o državljanstvu (preslika)</w:t>
      </w:r>
    </w:p>
    <w:p w:rsidR="007B318D" w:rsidRDefault="007B318D" w:rsidP="007B318D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• uvjerenje da nije pod istragom i da se  protiv kandidata  ne vodi kazneni postupak u smislu članka 106. Zakona o  odgoju i obrazovanju u osnovnoj i srednjoj školi, ne starije od 90 dana ( preslika)</w:t>
      </w:r>
    </w:p>
    <w:p w:rsidR="007B318D" w:rsidRDefault="007B318D" w:rsidP="007B318D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• elektronički zapis ili potvrda o podacima evidentiranim u matičnoj evidenciji Hrvatskog zavoda za mirovinsko osiguranje</w:t>
      </w:r>
    </w:p>
    <w:p w:rsidR="007B318D" w:rsidRDefault="007B318D" w:rsidP="007B318D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Kandidati koji su pravodobno dostavili potpunu prijavu sa svim prilozima, odnosno ispravama i ispunjavaju uvjete iz natječaja biti  će vrednovani u skladu s odredbama Pravilnika o načinu i postupku zapošljavanja u Osnovnoj školi Nikole Tesle Gračac koji je dostupan na web stranici Škole pod rubrikom „Opći akti škole“ poveznica :  </w:t>
      </w:r>
      <w:hyperlink r:id="rId6" w:history="1">
        <w:r>
          <w:rPr>
            <w:rStyle w:val="Hiperveza"/>
            <w:rFonts w:ascii="Verdana" w:hAnsi="Verdana"/>
            <w:color w:val="157FFF"/>
            <w:sz w:val="20"/>
            <w:szCs w:val="20"/>
          </w:rPr>
          <w:t>http://os-ntesle-gracac.skole.hr/opci_akti_skole</w:t>
        </w:r>
      </w:hyperlink>
    </w:p>
    <w:p w:rsidR="007B318D" w:rsidRDefault="007B318D" w:rsidP="007B318D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Style w:val="Naglaeno"/>
          <w:rFonts w:ascii="Verdana" w:hAnsi="Verdana"/>
          <w:color w:val="000000"/>
          <w:sz w:val="20"/>
          <w:szCs w:val="20"/>
        </w:rPr>
        <w:t>Na mrežnoj stranice Škole - poveznica: </w:t>
      </w:r>
      <w:hyperlink r:id="rId7" w:history="1">
        <w:r>
          <w:rPr>
            <w:rStyle w:val="Hiperveza"/>
            <w:rFonts w:ascii="Verdana" w:hAnsi="Verdana"/>
            <w:color w:val="157FFF"/>
            <w:sz w:val="20"/>
            <w:szCs w:val="20"/>
          </w:rPr>
          <w:t>http://os-ntesle-gracac.skole.hr/</w:t>
        </w:r>
      </w:hyperlink>
      <w:r>
        <w:rPr>
          <w:rFonts w:ascii="Verdana" w:hAnsi="Verdana"/>
          <w:color w:val="000000"/>
          <w:sz w:val="20"/>
          <w:szCs w:val="20"/>
        </w:rPr>
        <w:t> </w:t>
      </w:r>
      <w:r>
        <w:rPr>
          <w:rStyle w:val="Naglaeno"/>
          <w:rFonts w:ascii="Verdana" w:hAnsi="Verdana"/>
          <w:color w:val="000000"/>
          <w:sz w:val="20"/>
          <w:szCs w:val="20"/>
        </w:rPr>
        <w:t>će se objaviti područja, način, mjesto i vrijeme održavanja postupka vrednovanja kandidata.</w:t>
      </w:r>
    </w:p>
    <w:p w:rsidR="007B318D" w:rsidRDefault="007B318D" w:rsidP="007B318D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7B318D" w:rsidRDefault="007B318D" w:rsidP="007B318D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t>Na natječaj se mogu javiti osobe oba spola. Kandidat koji ima pravo prednosti prema posebnom zakonu mora se u prijavi na natječaj pozvati na to pravo i priložiti potvrde o priznatom statusu, te ima prednost u odnosu na ostale kandidate/kinje samo pod jednakim uvjetima. Osobe koje se pozivaju na prednost prilikom zapošljavanja temeljem članka 101. stavka 1.-3. i članka 102. stavka 1.-3. Zakona o hrvatskim braniteljima iz Domovinskog rata i članovima njihovih obitelji (NN121/2017.) trebaju priložiti dokaze dostupne na poveznici Ministarstva hrvatskih branitelja:</w:t>
      </w:r>
    </w:p>
    <w:p w:rsidR="007B318D" w:rsidRDefault="007B318D" w:rsidP="007B318D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  <w:hyperlink r:id="rId8" w:history="1">
        <w:r>
          <w:rPr>
            <w:rStyle w:val="Hiperveza"/>
            <w:rFonts w:ascii="Verdana" w:hAnsi="Verdana"/>
            <w:color w:val="157FFF"/>
            <w:sz w:val="20"/>
            <w:szCs w:val="20"/>
          </w:rPr>
          <w:t>https://branitelji.gov.hr/UserDocsImages/NG/12%20Prosinac/Zapo%C5%A1ljavanje/POPIS%20DOKAZA%20ZA%20OSTVARIVANJE%20PRAVA%20PRI%20ZAPO%C5%A0LJAVANJU.pdf</w:t>
        </w:r>
      </w:hyperlink>
      <w:r>
        <w:rPr>
          <w:rFonts w:ascii="Verdana" w:hAnsi="Verdana"/>
          <w:color w:val="000000"/>
          <w:sz w:val="20"/>
          <w:szCs w:val="20"/>
        </w:rPr>
        <w:t>         </w:t>
      </w:r>
    </w:p>
    <w:p w:rsidR="007B318D" w:rsidRDefault="007B318D" w:rsidP="007B318D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7B318D" w:rsidRDefault="007B318D" w:rsidP="007B318D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Kandidat koji se poziva na pravo prednosti pri zapošljavanju u skladu s čl. 48.f. Zakona o zaštiti vojnih i civilnih invalida rata (NN 33/2, 77/92, 86/92, 27/93, 58/93, 2/94, 76/94, 108/95, 108/96, 82/01, 94/01, 103/03, 148/13) uz prijavu na natječaj dužan je, osim dokaza o ispunjavanju traženih uvjeta , priložiti i rješenja odnosno potvrdu iz koje je vidljivo spomenuto pravo te dokaz iz kojeg je vidljivo na koji je način prestao radni odnos kod posljednjeg poslodavca.     </w:t>
      </w:r>
    </w:p>
    <w:p w:rsidR="007B318D" w:rsidRDefault="007B318D" w:rsidP="007B318D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7B318D" w:rsidRDefault="007B318D" w:rsidP="007B318D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Kandidat koji se poziva na pravo prednosti pri zapošljavanju u skladu s čl. 9. Zakona o profesionalnoj rehabilitaciji i zapošljavanju osoba s invaliditetom  (NN 157/13, 152/14) uz prijavu na natječaj dužan je , osim dokaza o ispunjavanju traženih uvjeta , priložiti i dokaz o utvrđenom statusu osobe s invaliditetom, odnosno javnu ispravu o invaliditetu  na temelju koje se osoba može upisati u očevidnik zaposlenih osoba s invaliditetom  te dokaz iz kojeg je vidljivo na koji je način prestao radni odnos kod posljednjeg poslodavca.     </w:t>
      </w:r>
    </w:p>
    <w:p w:rsidR="007B318D" w:rsidRDefault="007B318D" w:rsidP="007B318D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Natječaj je objavljen 1</w:t>
      </w:r>
      <w:r w:rsidR="008524B0">
        <w:rPr>
          <w:rFonts w:ascii="Verdana" w:hAnsi="Verdana"/>
          <w:color w:val="000000"/>
          <w:sz w:val="20"/>
          <w:szCs w:val="20"/>
        </w:rPr>
        <w:t>5</w:t>
      </w:r>
      <w:bookmarkStart w:id="0" w:name="_GoBack"/>
      <w:bookmarkEnd w:id="0"/>
      <w:r w:rsidR="00022DB4">
        <w:rPr>
          <w:rFonts w:ascii="Verdana" w:hAnsi="Verdana"/>
          <w:color w:val="000000"/>
          <w:sz w:val="20"/>
          <w:szCs w:val="20"/>
        </w:rPr>
        <w:t>. veljače</w:t>
      </w:r>
      <w:r>
        <w:rPr>
          <w:rFonts w:ascii="Verdana" w:hAnsi="Verdana"/>
          <w:color w:val="000000"/>
          <w:sz w:val="20"/>
          <w:szCs w:val="20"/>
        </w:rPr>
        <w:t xml:space="preserve"> 202</w:t>
      </w:r>
      <w:r w:rsidR="00022DB4">
        <w:rPr>
          <w:rFonts w:ascii="Verdana" w:hAnsi="Verdana"/>
          <w:color w:val="000000"/>
          <w:sz w:val="20"/>
          <w:szCs w:val="20"/>
        </w:rPr>
        <w:t>1</w:t>
      </w:r>
      <w:r>
        <w:rPr>
          <w:rFonts w:ascii="Verdana" w:hAnsi="Verdana"/>
          <w:color w:val="000000"/>
          <w:sz w:val="20"/>
          <w:szCs w:val="20"/>
        </w:rPr>
        <w:t>.godine .</w:t>
      </w:r>
    </w:p>
    <w:p w:rsidR="007B318D" w:rsidRDefault="007B318D" w:rsidP="007B318D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Rok za podnošenje prijave je 8 dana od objave natječaja.</w:t>
      </w:r>
    </w:p>
    <w:p w:rsidR="007B318D" w:rsidRDefault="007B318D" w:rsidP="007B318D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Kandidatom prijavljenim na natječaj smatrati će se  samo osoba koja podnese pravodobnu i potpunu prijavu te ispunjava formalne uvjete iz natječaja, a nepravodobne i  nepotpune prijave neće se razmatrati. Zaprimljenu dokumentaciju ne vraćamo kandidatima.</w:t>
      </w:r>
    </w:p>
    <w:p w:rsidR="007B318D" w:rsidRDefault="007B318D" w:rsidP="007B318D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S kandidatom koji zadovolji na testiranju sklopit će se Ugovor o radu uz uvjet probnog rada u trajanju od 6 mjeseci.</w:t>
      </w:r>
    </w:p>
    <w:p w:rsidR="007B318D" w:rsidRDefault="007B318D" w:rsidP="007B318D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Prijave s potrebnom dokumentac</w:t>
      </w:r>
      <w:r w:rsidR="00C4415C">
        <w:rPr>
          <w:rFonts w:ascii="Verdana" w:hAnsi="Verdana"/>
          <w:color w:val="000000"/>
          <w:sz w:val="20"/>
          <w:szCs w:val="20"/>
        </w:rPr>
        <w:t xml:space="preserve">ijom s naznakom „ Za natječaj- </w:t>
      </w:r>
      <w:r w:rsidR="00022DB4">
        <w:rPr>
          <w:rFonts w:ascii="Verdana" w:hAnsi="Verdana"/>
          <w:color w:val="000000"/>
          <w:sz w:val="20"/>
          <w:szCs w:val="20"/>
        </w:rPr>
        <w:t>informatika</w:t>
      </w:r>
      <w:r w:rsidR="00C4415C">
        <w:rPr>
          <w:rFonts w:ascii="Verdana" w:hAnsi="Verdana"/>
          <w:color w:val="000000"/>
          <w:sz w:val="20"/>
          <w:szCs w:val="20"/>
        </w:rPr>
        <w:t>,</w:t>
      </w:r>
      <w:r>
        <w:rPr>
          <w:rFonts w:ascii="Verdana" w:hAnsi="Verdana"/>
          <w:color w:val="000000"/>
          <w:sz w:val="20"/>
          <w:szCs w:val="20"/>
        </w:rPr>
        <w:t xml:space="preserve"> dostaviti neposredno ili poštom na adresu OŠ Nikole Tesle Gračac, Školska 12, 23440 Gračac.</w:t>
      </w:r>
    </w:p>
    <w:p w:rsidR="007B318D" w:rsidRDefault="007B318D" w:rsidP="007B318D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Prijavom na natječaj kandidati daju privolu za obradu osobnih podataka navedenih u svim dostavljenim prilozima odnosno ispravama za potrebe provedbe natječajnog postupka.</w:t>
      </w:r>
    </w:p>
    <w:p w:rsidR="007B318D" w:rsidRDefault="007B318D" w:rsidP="007B318D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Kandidati će biti obaviješteni o rezultatima izbora u roku od 30 dana od isteka roka za podnošenje prijava na službenim internetskim stranicama Škole  pod rubrikom </w:t>
      </w:r>
      <w:r>
        <w:rPr>
          <w:rStyle w:val="Istaknuto"/>
          <w:rFonts w:ascii="Verdana" w:hAnsi="Verdana"/>
          <w:color w:val="000000"/>
          <w:sz w:val="20"/>
          <w:szCs w:val="20"/>
        </w:rPr>
        <w:t>„Natječaji“.</w:t>
      </w:r>
    </w:p>
    <w:p w:rsidR="007B318D" w:rsidRDefault="007B318D" w:rsidP="007B318D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7B318D" w:rsidRDefault="007B318D" w:rsidP="007B318D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t> </w:t>
      </w:r>
    </w:p>
    <w:p w:rsidR="007B318D" w:rsidRDefault="007B318D" w:rsidP="007B318D">
      <w:pPr>
        <w:pStyle w:val="StandardWeb"/>
        <w:shd w:val="clear" w:color="auto" w:fill="FFFFFF"/>
        <w:jc w:val="righ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7B318D" w:rsidRDefault="007B318D" w:rsidP="007B318D">
      <w:pPr>
        <w:pStyle w:val="StandardWeb"/>
        <w:shd w:val="clear" w:color="auto" w:fill="FFFFFF"/>
        <w:jc w:val="right"/>
        <w:rPr>
          <w:rFonts w:ascii="Verdana" w:hAnsi="Verdana"/>
          <w:color w:val="000000"/>
          <w:sz w:val="20"/>
          <w:szCs w:val="20"/>
        </w:rPr>
      </w:pPr>
      <w:r>
        <w:rPr>
          <w:rStyle w:val="Istaknuto"/>
          <w:rFonts w:ascii="Verdana" w:hAnsi="Verdana"/>
          <w:b/>
          <w:bCs/>
          <w:color w:val="000000"/>
          <w:sz w:val="20"/>
          <w:szCs w:val="20"/>
        </w:rPr>
        <w:t xml:space="preserve">Slavica Miočić </w:t>
      </w:r>
      <w:proofErr w:type="spellStart"/>
      <w:r>
        <w:rPr>
          <w:rStyle w:val="Istaknuto"/>
          <w:rFonts w:ascii="Verdana" w:hAnsi="Verdana"/>
          <w:b/>
          <w:bCs/>
          <w:color w:val="000000"/>
          <w:sz w:val="20"/>
          <w:szCs w:val="20"/>
        </w:rPr>
        <w:t>dipl.ing</w:t>
      </w:r>
      <w:proofErr w:type="spellEnd"/>
      <w:r>
        <w:rPr>
          <w:rStyle w:val="Istaknuto"/>
          <w:rFonts w:ascii="Verdana" w:hAnsi="Verdana"/>
          <w:b/>
          <w:bCs/>
          <w:color w:val="000000"/>
          <w:sz w:val="20"/>
          <w:szCs w:val="20"/>
        </w:rPr>
        <w:t>.</w:t>
      </w:r>
    </w:p>
    <w:p w:rsidR="007B318D" w:rsidRDefault="007B318D" w:rsidP="007B318D">
      <w:pPr>
        <w:pStyle w:val="StandardWeb"/>
        <w:shd w:val="clear" w:color="auto" w:fill="FFFFFF"/>
        <w:jc w:val="right"/>
        <w:rPr>
          <w:rFonts w:ascii="Verdana" w:hAnsi="Verdana"/>
          <w:color w:val="000000"/>
          <w:sz w:val="20"/>
          <w:szCs w:val="20"/>
        </w:rPr>
      </w:pPr>
      <w:r>
        <w:rPr>
          <w:rStyle w:val="Istaknuto"/>
          <w:rFonts w:ascii="Verdana" w:hAnsi="Verdana"/>
          <w:b/>
          <w:bCs/>
          <w:color w:val="000000"/>
          <w:sz w:val="20"/>
          <w:szCs w:val="20"/>
        </w:rPr>
        <w:t>Ravnateljica</w:t>
      </w:r>
    </w:p>
    <w:p w:rsidR="007B318D" w:rsidRDefault="007B318D" w:rsidP="007B318D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5B2027" w:rsidRDefault="005B2027"/>
    <w:sectPr w:rsidR="005B2027" w:rsidSect="0046050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18D"/>
    <w:rsid w:val="00022DB4"/>
    <w:rsid w:val="00070EDB"/>
    <w:rsid w:val="00085E00"/>
    <w:rsid w:val="00203BF3"/>
    <w:rsid w:val="00282536"/>
    <w:rsid w:val="003308BB"/>
    <w:rsid w:val="00351C53"/>
    <w:rsid w:val="003815C2"/>
    <w:rsid w:val="003C0AE3"/>
    <w:rsid w:val="003D117D"/>
    <w:rsid w:val="00406C2F"/>
    <w:rsid w:val="004101A3"/>
    <w:rsid w:val="00460501"/>
    <w:rsid w:val="00486102"/>
    <w:rsid w:val="004D5A98"/>
    <w:rsid w:val="004D5E64"/>
    <w:rsid w:val="00544E16"/>
    <w:rsid w:val="00595EAA"/>
    <w:rsid w:val="005B2027"/>
    <w:rsid w:val="006030C6"/>
    <w:rsid w:val="0063232D"/>
    <w:rsid w:val="00684C0B"/>
    <w:rsid w:val="006B1CB8"/>
    <w:rsid w:val="006D0686"/>
    <w:rsid w:val="00752EE5"/>
    <w:rsid w:val="00754404"/>
    <w:rsid w:val="00756B9F"/>
    <w:rsid w:val="00767474"/>
    <w:rsid w:val="007934CC"/>
    <w:rsid w:val="00796E1F"/>
    <w:rsid w:val="007B318D"/>
    <w:rsid w:val="00820F8A"/>
    <w:rsid w:val="00826FF7"/>
    <w:rsid w:val="008524B0"/>
    <w:rsid w:val="00857052"/>
    <w:rsid w:val="00870D1F"/>
    <w:rsid w:val="00871448"/>
    <w:rsid w:val="008C1EBD"/>
    <w:rsid w:val="008D0E78"/>
    <w:rsid w:val="008E1CA3"/>
    <w:rsid w:val="00944D2F"/>
    <w:rsid w:val="00947251"/>
    <w:rsid w:val="00956C75"/>
    <w:rsid w:val="00986819"/>
    <w:rsid w:val="009A6CEE"/>
    <w:rsid w:val="009B03EC"/>
    <w:rsid w:val="00A01BE9"/>
    <w:rsid w:val="00A039E6"/>
    <w:rsid w:val="00A41878"/>
    <w:rsid w:val="00A4277B"/>
    <w:rsid w:val="00A724A3"/>
    <w:rsid w:val="00AC6B95"/>
    <w:rsid w:val="00B85FC0"/>
    <w:rsid w:val="00C15137"/>
    <w:rsid w:val="00C4415C"/>
    <w:rsid w:val="00CC0394"/>
    <w:rsid w:val="00CE49C6"/>
    <w:rsid w:val="00CE5716"/>
    <w:rsid w:val="00D04D12"/>
    <w:rsid w:val="00D26CFF"/>
    <w:rsid w:val="00D7679E"/>
    <w:rsid w:val="00E04E38"/>
    <w:rsid w:val="00E55191"/>
    <w:rsid w:val="00EF70C8"/>
    <w:rsid w:val="00EF71DB"/>
    <w:rsid w:val="00F14AE5"/>
    <w:rsid w:val="00F25ADA"/>
    <w:rsid w:val="00F75840"/>
    <w:rsid w:val="00F76676"/>
    <w:rsid w:val="00FB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452A33"/>
  <w15:chartTrackingRefBased/>
  <w15:docId w15:val="{28BE940C-061D-4C19-8460-83F1DB18E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  <w:kern w:val="36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7B318D"/>
    <w:pPr>
      <w:spacing w:before="100" w:beforeAutospacing="1" w:after="100" w:afterAutospacing="1"/>
    </w:pPr>
    <w:rPr>
      <w:color w:val="auto"/>
      <w:kern w:val="0"/>
    </w:rPr>
  </w:style>
  <w:style w:type="character" w:styleId="Naglaeno">
    <w:name w:val="Strong"/>
    <w:basedOn w:val="Zadanifontodlomka"/>
    <w:uiPriority w:val="22"/>
    <w:qFormat/>
    <w:rsid w:val="007B318D"/>
    <w:rPr>
      <w:b/>
      <w:bCs/>
    </w:rPr>
  </w:style>
  <w:style w:type="character" w:styleId="Hiperveza">
    <w:name w:val="Hyperlink"/>
    <w:basedOn w:val="Zadanifontodlomka"/>
    <w:uiPriority w:val="99"/>
    <w:unhideWhenUsed/>
    <w:rsid w:val="007B318D"/>
    <w:rPr>
      <w:color w:val="0000FF"/>
      <w:u w:val="single"/>
    </w:rPr>
  </w:style>
  <w:style w:type="character" w:styleId="Istaknuto">
    <w:name w:val="Emphasis"/>
    <w:basedOn w:val="Zadanifontodlomka"/>
    <w:uiPriority w:val="20"/>
    <w:qFormat/>
    <w:rsid w:val="007B318D"/>
    <w:rPr>
      <w:i/>
      <w:iCs/>
    </w:rPr>
  </w:style>
  <w:style w:type="paragraph" w:styleId="Tekstbalonia">
    <w:name w:val="Balloon Text"/>
    <w:basedOn w:val="Normal"/>
    <w:link w:val="TekstbaloniaChar"/>
    <w:rsid w:val="0098681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986819"/>
    <w:rPr>
      <w:rFonts w:ascii="Segoe UI" w:hAnsi="Segoe UI" w:cs="Segoe UI"/>
      <w:color w:val="000000"/>
      <w:kern w:val="3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02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os-ntesle-gracac.skole.h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s-ntesle-gracac.skole.hr/opci_akti_skole" TargetMode="External"/><Relationship Id="rId5" Type="http://schemas.openxmlformats.org/officeDocument/2006/relationships/hyperlink" Target="http://os-ntesle-gracac.skole.hr/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ured@os-ntesle-gracac.skole.h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1100</Words>
  <Characters>6274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Skola</cp:lastModifiedBy>
  <cp:revision>4</cp:revision>
  <cp:lastPrinted>2020-12-14T07:07:00Z</cp:lastPrinted>
  <dcterms:created xsi:type="dcterms:W3CDTF">2021-02-15T09:31:00Z</dcterms:created>
  <dcterms:modified xsi:type="dcterms:W3CDTF">2021-02-15T09:55:00Z</dcterms:modified>
</cp:coreProperties>
</file>