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9F" w:rsidRDefault="00D6219F" w:rsidP="00FE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Nikole Tesle</w:t>
      </w:r>
    </w:p>
    <w:p w:rsidR="00D6219F" w:rsidRDefault="00D6219F" w:rsidP="00FE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ul.12</w:t>
      </w:r>
    </w:p>
    <w:p w:rsidR="00D6219F" w:rsidRDefault="001525AA" w:rsidP="00FE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23440, GRAČAC</w:t>
      </w:r>
    </w:p>
    <w:p w:rsidR="00D6219F" w:rsidRDefault="00D6219F" w:rsidP="00FE4152">
      <w:pPr>
        <w:rPr>
          <w:rFonts w:ascii="Times New Roman" w:hAnsi="Times New Roman" w:cs="Times New Roman"/>
          <w:sz w:val="24"/>
          <w:szCs w:val="24"/>
        </w:rPr>
      </w:pPr>
    </w:p>
    <w:p w:rsidR="00D6219F" w:rsidRDefault="00D6219F" w:rsidP="00FE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57148">
        <w:rPr>
          <w:rFonts w:ascii="Times New Roman" w:hAnsi="Times New Roman" w:cs="Times New Roman"/>
          <w:sz w:val="24"/>
          <w:szCs w:val="24"/>
        </w:rPr>
        <w:t xml:space="preserve"> 400-02/22-01/02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71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RKDP:</w:t>
      </w:r>
      <w:r w:rsidR="00AE1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21254</w:t>
      </w:r>
      <w:r w:rsidR="00AE1E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57148">
        <w:rPr>
          <w:rFonts w:ascii="Times New Roman" w:hAnsi="Times New Roman" w:cs="Times New Roman"/>
          <w:sz w:val="24"/>
          <w:szCs w:val="24"/>
        </w:rPr>
        <w:t xml:space="preserve">    </w:t>
      </w:r>
      <w:r w:rsidR="00AE1EEE">
        <w:rPr>
          <w:rFonts w:ascii="Times New Roman" w:hAnsi="Times New Roman" w:cs="Times New Roman"/>
          <w:sz w:val="24"/>
          <w:szCs w:val="24"/>
        </w:rPr>
        <w:t>Razina: 31</w:t>
      </w:r>
    </w:p>
    <w:p w:rsidR="00D6219F" w:rsidRDefault="00D6219F" w:rsidP="00FE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Ur.br.:</w:t>
      </w:r>
      <w:r w:rsidR="00A57148">
        <w:rPr>
          <w:rFonts w:ascii="Times New Roman" w:hAnsi="Times New Roman" w:cs="Times New Roman"/>
          <w:sz w:val="24"/>
          <w:szCs w:val="24"/>
        </w:rPr>
        <w:t xml:space="preserve"> 2198-1-28-06-22-1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71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Matični broj:</w:t>
      </w:r>
      <w:r w:rsidR="00AE1EEE">
        <w:rPr>
          <w:rFonts w:ascii="Times New Roman" w:hAnsi="Times New Roman" w:cs="Times New Roman"/>
          <w:sz w:val="24"/>
          <w:szCs w:val="24"/>
        </w:rPr>
        <w:t xml:space="preserve"> 03312194                     </w:t>
      </w:r>
      <w:r w:rsidR="00A57148">
        <w:rPr>
          <w:rFonts w:ascii="Times New Roman" w:hAnsi="Times New Roman" w:cs="Times New Roman"/>
          <w:sz w:val="24"/>
          <w:szCs w:val="24"/>
        </w:rPr>
        <w:t xml:space="preserve">  </w:t>
      </w:r>
      <w:r w:rsidR="00AE1EEE">
        <w:rPr>
          <w:rFonts w:ascii="Times New Roman" w:hAnsi="Times New Roman" w:cs="Times New Roman"/>
          <w:sz w:val="24"/>
          <w:szCs w:val="24"/>
        </w:rPr>
        <w:t>Šifra djel.:</w:t>
      </w:r>
      <w:r w:rsidR="00A57148">
        <w:rPr>
          <w:rFonts w:ascii="Times New Roman" w:hAnsi="Times New Roman" w:cs="Times New Roman"/>
          <w:sz w:val="24"/>
          <w:szCs w:val="24"/>
        </w:rPr>
        <w:t>8520</w:t>
      </w:r>
    </w:p>
    <w:p w:rsidR="00AE1EEE" w:rsidRDefault="00AE1EEE" w:rsidP="00FE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571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OIB: 22252625411                 </w:t>
      </w:r>
      <w:r w:rsidR="00A5714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Razdjel: 030</w:t>
      </w: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C0AAC" w:rsidRDefault="006C0AAC" w:rsidP="00676564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A57148" w:rsidRDefault="00A57148" w:rsidP="00A57148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OBRAZLOŽENJE FINANCIJSKOG PLANA ZA 2023. GODINU TE PROJEKCIJA ZA 2023. I 2024. GODINU</w:t>
      </w:r>
    </w:p>
    <w:p w:rsidR="00C17371" w:rsidRDefault="00C17371" w:rsidP="00676564">
      <w:pPr>
        <w:jc w:val="both"/>
      </w:pPr>
    </w:p>
    <w:p w:rsidR="00676564" w:rsidRPr="003E6358" w:rsidRDefault="00A57148" w:rsidP="003E6358">
      <w:pPr>
        <w:jc w:val="both"/>
        <w:rPr>
          <w:rFonts w:ascii="Arial" w:hAnsi="Arial" w:cs="Arial"/>
          <w:b/>
          <w:sz w:val="24"/>
          <w:szCs w:val="24"/>
        </w:rPr>
      </w:pPr>
      <w:r w:rsidRPr="003E6358">
        <w:rPr>
          <w:rFonts w:ascii="Arial" w:hAnsi="Arial" w:cs="Arial"/>
          <w:b/>
          <w:sz w:val="24"/>
          <w:szCs w:val="24"/>
        </w:rPr>
        <w:t>UPRAVNI ODJEL ZA OBRAZOVANJE, KULTURU I ŠPORT</w:t>
      </w:r>
    </w:p>
    <w:p w:rsidR="00C17371" w:rsidRPr="003E6358" w:rsidRDefault="003E6358" w:rsidP="00C17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</w:t>
      </w:r>
      <w:r w:rsidRPr="003E6358">
        <w:rPr>
          <w:rFonts w:ascii="Arial" w:hAnsi="Arial" w:cs="Arial"/>
          <w:sz w:val="24"/>
          <w:szCs w:val="24"/>
        </w:rPr>
        <w:t xml:space="preserve"> članka 105, Zakona o osnovnom školstvu (Narodne novine, broj 59/90., 27/93., 7/96., 59/2001 i 114/2001. točke 1.</w:t>
      </w:r>
      <w:r>
        <w:rPr>
          <w:rFonts w:ascii="Arial" w:hAnsi="Arial" w:cs="Arial"/>
          <w:sz w:val="24"/>
          <w:szCs w:val="24"/>
        </w:rPr>
        <w:t>), o</w:t>
      </w:r>
      <w:r w:rsidRPr="003E6358">
        <w:rPr>
          <w:rFonts w:ascii="Arial" w:hAnsi="Arial" w:cs="Arial"/>
          <w:sz w:val="24"/>
          <w:szCs w:val="24"/>
        </w:rPr>
        <w:t xml:space="preserve">dluke Vlade Republike Hrvatske </w:t>
      </w:r>
      <w:r>
        <w:rPr>
          <w:rFonts w:ascii="Arial" w:hAnsi="Arial" w:cs="Arial"/>
          <w:sz w:val="24"/>
          <w:szCs w:val="24"/>
        </w:rPr>
        <w:t>(</w:t>
      </w:r>
      <w:r w:rsidRPr="003E635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</w:t>
      </w:r>
      <w:r w:rsidRPr="003E6358">
        <w:rPr>
          <w:rFonts w:ascii="Arial" w:hAnsi="Arial" w:cs="Arial"/>
          <w:sz w:val="24"/>
          <w:szCs w:val="24"/>
        </w:rPr>
        <w:t>602-02/01-01/01; Urbroj:</w:t>
      </w:r>
      <w:r>
        <w:rPr>
          <w:rFonts w:ascii="Arial" w:hAnsi="Arial" w:cs="Arial"/>
          <w:sz w:val="24"/>
          <w:szCs w:val="24"/>
        </w:rPr>
        <w:t xml:space="preserve"> </w:t>
      </w:r>
      <w:r w:rsidRPr="003E6358">
        <w:rPr>
          <w:rFonts w:ascii="Arial" w:hAnsi="Arial" w:cs="Arial"/>
          <w:sz w:val="24"/>
          <w:szCs w:val="24"/>
        </w:rPr>
        <w:t>5030108-02-12</w:t>
      </w:r>
      <w:r>
        <w:rPr>
          <w:rFonts w:ascii="Arial" w:hAnsi="Arial" w:cs="Arial"/>
          <w:sz w:val="24"/>
          <w:szCs w:val="24"/>
        </w:rPr>
        <w:t>)</w:t>
      </w:r>
      <w:r w:rsidRPr="003E6358">
        <w:rPr>
          <w:rFonts w:ascii="Arial" w:hAnsi="Arial" w:cs="Arial"/>
          <w:sz w:val="24"/>
          <w:szCs w:val="24"/>
        </w:rPr>
        <w:t xml:space="preserve"> od 24. siječnja 2002. godine te odluke Ministarstva  prosvjete i športa </w:t>
      </w:r>
      <w:r>
        <w:rPr>
          <w:rFonts w:ascii="Arial" w:hAnsi="Arial" w:cs="Arial"/>
          <w:sz w:val="24"/>
          <w:szCs w:val="24"/>
        </w:rPr>
        <w:t>(</w:t>
      </w:r>
      <w:r w:rsidRPr="003E6358">
        <w:rPr>
          <w:rFonts w:ascii="Arial" w:hAnsi="Arial" w:cs="Arial"/>
          <w:sz w:val="24"/>
          <w:szCs w:val="24"/>
        </w:rPr>
        <w:t>Klasa: 602-02/02-01/162; Urbroj:532/01-02-1</w:t>
      </w:r>
      <w:r>
        <w:rPr>
          <w:rFonts w:ascii="Arial" w:hAnsi="Arial" w:cs="Arial"/>
          <w:sz w:val="24"/>
          <w:szCs w:val="24"/>
        </w:rPr>
        <w:t>)</w:t>
      </w:r>
      <w:r w:rsidR="00F956D9">
        <w:rPr>
          <w:rFonts w:ascii="Arial" w:hAnsi="Arial" w:cs="Arial"/>
          <w:sz w:val="24"/>
          <w:szCs w:val="24"/>
        </w:rPr>
        <w:t xml:space="preserve"> od 20. veljače 2002. godine Zadarska županija postaje osnivačem Osnovne škole Nikole Tesle u Gračacu.</w:t>
      </w:r>
    </w:p>
    <w:p w:rsidR="00C17371" w:rsidRDefault="003E6358" w:rsidP="00C17371">
      <w:pPr>
        <w:jc w:val="both"/>
        <w:rPr>
          <w:rFonts w:ascii="Arial" w:hAnsi="Arial" w:cs="Arial"/>
          <w:sz w:val="24"/>
          <w:szCs w:val="24"/>
        </w:rPr>
      </w:pPr>
      <w:r w:rsidRPr="003E6358">
        <w:rPr>
          <w:rFonts w:ascii="Arial" w:hAnsi="Arial" w:cs="Arial"/>
          <w:sz w:val="24"/>
          <w:szCs w:val="24"/>
        </w:rPr>
        <w:t>Škola je pravni slijednik društvene</w:t>
      </w:r>
      <w:r w:rsidR="00D34980">
        <w:rPr>
          <w:rFonts w:ascii="Arial" w:hAnsi="Arial" w:cs="Arial"/>
          <w:sz w:val="24"/>
          <w:szCs w:val="24"/>
        </w:rPr>
        <w:t xml:space="preserve"> pravne osobe Osnovna škola</w:t>
      </w:r>
      <w:r w:rsidRPr="003E6358">
        <w:rPr>
          <w:rFonts w:ascii="Arial" w:hAnsi="Arial" w:cs="Arial"/>
          <w:sz w:val="24"/>
          <w:szCs w:val="24"/>
        </w:rPr>
        <w:t xml:space="preserve"> „Nikola Tesla“ - Grača</w:t>
      </w:r>
      <w:r w:rsidR="00D34980">
        <w:rPr>
          <w:rFonts w:ascii="Arial" w:hAnsi="Arial" w:cs="Arial"/>
          <w:sz w:val="24"/>
          <w:szCs w:val="24"/>
        </w:rPr>
        <w:t>c,  koju je osnovala Skupština O</w:t>
      </w:r>
      <w:r w:rsidRPr="003E6358">
        <w:rPr>
          <w:rFonts w:ascii="Arial" w:hAnsi="Arial" w:cs="Arial"/>
          <w:sz w:val="24"/>
          <w:szCs w:val="24"/>
        </w:rPr>
        <w:t xml:space="preserve">pćine Gračac svojom Odlukom br. 05-6981/1-1962  od 7. lipnja 1962. godine i </w:t>
      </w:r>
      <w:r w:rsidR="00D34980">
        <w:rPr>
          <w:rFonts w:ascii="Arial" w:hAnsi="Arial" w:cs="Arial"/>
          <w:sz w:val="24"/>
          <w:szCs w:val="24"/>
        </w:rPr>
        <w:t xml:space="preserve">koja je </w:t>
      </w:r>
      <w:r w:rsidRPr="003E6358">
        <w:rPr>
          <w:rFonts w:ascii="Arial" w:hAnsi="Arial" w:cs="Arial"/>
          <w:sz w:val="24"/>
          <w:szCs w:val="24"/>
        </w:rPr>
        <w:t>upisana u sudski registar Okružnog privrednog suda u Karlovcu, reg. Uložak broj 116 pod oznakom i rednim brojem upisnika US-84/73 L1 od 24. prosinca 1973. godine i upisnika broj: US-23/77 od 10. lipnja 1977. godine.</w:t>
      </w:r>
    </w:p>
    <w:p w:rsidR="00F11123" w:rsidRDefault="00F956D9" w:rsidP="00C17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Puni naziv škole je Osnovna škola Nikole Tesle </w:t>
      </w:r>
      <w:r w:rsidR="00C37C5E">
        <w:rPr>
          <w:rFonts w:ascii="Arial" w:hAnsi="Arial" w:cs="Arial"/>
          <w:sz w:val="24"/>
          <w:szCs w:val="24"/>
        </w:rPr>
        <w:t>čije je sjedište</w:t>
      </w:r>
      <w:r>
        <w:rPr>
          <w:rFonts w:ascii="Arial" w:hAnsi="Arial" w:cs="Arial"/>
          <w:sz w:val="24"/>
          <w:szCs w:val="24"/>
        </w:rPr>
        <w:t xml:space="preserve"> u Gračacu, Školska ul. 12. Škola u svom sastavu ima područni odjel u Srbu te je upisana u sudski registar Trgovačkog suda u Zadru. </w:t>
      </w:r>
      <w:r w:rsidRPr="00F956D9">
        <w:rPr>
          <w:rFonts w:ascii="Arial" w:hAnsi="Arial" w:cs="Arial"/>
          <w:sz w:val="24"/>
          <w:szCs w:val="24"/>
        </w:rPr>
        <w:t>Škola se upisuje i u upisnik ustanova koje provode odgoj i osnovno obrazovanje, a koji je ustrojen u Ministarstvu znanosti, obrazovanja i športa (u nastavku: Ministarstvo).</w:t>
      </w:r>
    </w:p>
    <w:p w:rsidR="00F11123" w:rsidRDefault="00F11123" w:rsidP="00C17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Nastava je organizirana u jutarnjoj smjeni. Svi oblici nastave; redovna, izborna, dodatna i dopunska, izvode se sukladno nastavnim planovima i programima koje je donijelo Ministarstvo znanosti i obrazovanja, sukladno Godišnjem planu i programu rada škole za školsku godinu 2022./2023. te prema školskom kurikulumu za školsku godin</w:t>
      </w:r>
      <w:r w:rsidR="00C17371">
        <w:rPr>
          <w:rFonts w:ascii="Arial" w:hAnsi="Arial" w:cs="Arial"/>
          <w:sz w:val="24"/>
          <w:szCs w:val="24"/>
        </w:rPr>
        <w:t>u 2022./2023.</w:t>
      </w:r>
    </w:p>
    <w:p w:rsidR="00F11123" w:rsidRPr="00F956D9" w:rsidRDefault="00CD3D81" w:rsidP="00C17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školskoj godini 2022./2023. u školi je zaposleno oko 50 zaposlenika od čega 4 pomoćnika u nastavi, ravnatelj, tajnik, voditelj računovodstva, pedagog, knjižničar,</w:t>
      </w:r>
      <w:r w:rsidR="00C37C5E">
        <w:rPr>
          <w:rFonts w:ascii="Arial" w:hAnsi="Arial" w:cs="Arial"/>
          <w:sz w:val="24"/>
          <w:szCs w:val="24"/>
        </w:rPr>
        <w:t xml:space="preserve"> domar, kuharica i 6 spremačica dok ostatak čine učitelji od 1.- 4. razreda i nastavnici od 5.- 8. razreda.</w:t>
      </w:r>
      <w:r>
        <w:rPr>
          <w:rFonts w:ascii="Arial" w:hAnsi="Arial" w:cs="Arial"/>
          <w:sz w:val="24"/>
          <w:szCs w:val="24"/>
        </w:rPr>
        <w:t xml:space="preserve"> Matična škola u Gračacu</w:t>
      </w:r>
      <w:r w:rsidR="00C17371">
        <w:rPr>
          <w:rFonts w:ascii="Arial" w:hAnsi="Arial" w:cs="Arial"/>
          <w:sz w:val="24"/>
          <w:szCs w:val="24"/>
        </w:rPr>
        <w:t xml:space="preserve"> broji 207 učenika u 13 razrednih odjeljenja dok područni odjel</w:t>
      </w:r>
      <w:r>
        <w:rPr>
          <w:rFonts w:ascii="Arial" w:hAnsi="Arial" w:cs="Arial"/>
          <w:sz w:val="24"/>
          <w:szCs w:val="24"/>
        </w:rPr>
        <w:t xml:space="preserve"> u Srbu pohađa</w:t>
      </w:r>
      <w:r w:rsidR="00C17371">
        <w:rPr>
          <w:rFonts w:ascii="Arial" w:hAnsi="Arial" w:cs="Arial"/>
          <w:sz w:val="24"/>
          <w:szCs w:val="24"/>
        </w:rPr>
        <w:t xml:space="preserve"> 12 učenika u 2 razredna odjeljenja u kojim</w:t>
      </w:r>
      <w:r w:rsidR="009205A4">
        <w:rPr>
          <w:rFonts w:ascii="Arial" w:hAnsi="Arial" w:cs="Arial"/>
          <w:sz w:val="24"/>
          <w:szCs w:val="24"/>
        </w:rPr>
        <w:t>a se odvija kombinirana nastava.</w:t>
      </w:r>
    </w:p>
    <w:p w:rsidR="003E6358" w:rsidRDefault="003E6358" w:rsidP="00F956D9">
      <w:pPr>
        <w:jc w:val="both"/>
      </w:pPr>
      <w:r>
        <w:t xml:space="preserve"> </w:t>
      </w:r>
    </w:p>
    <w:p w:rsidR="003E6358" w:rsidRDefault="003E6358" w:rsidP="003E6358">
      <w:pPr>
        <w:jc w:val="both"/>
      </w:pPr>
    </w:p>
    <w:p w:rsidR="00C17371" w:rsidRDefault="00C17371" w:rsidP="003E6358">
      <w:pPr>
        <w:jc w:val="both"/>
      </w:pPr>
    </w:p>
    <w:p w:rsidR="00C17371" w:rsidRDefault="00C17371" w:rsidP="003E6358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B7323F" w:rsidRDefault="009205A4" w:rsidP="00B7323F">
      <w:pPr>
        <w:jc w:val="both"/>
        <w:rPr>
          <w:rFonts w:ascii="Times New Roman" w:hAnsi="Times New Roman" w:cs="Times New Roman"/>
          <w:sz w:val="24"/>
          <w:szCs w:val="24"/>
        </w:rPr>
      </w:pPr>
      <w:r w:rsidRPr="00B7323F">
        <w:rPr>
          <w:rFonts w:ascii="Times New Roman" w:hAnsi="Times New Roman" w:cs="Times New Roman"/>
          <w:sz w:val="24"/>
          <w:szCs w:val="24"/>
        </w:rPr>
        <w:t>Osnovna škola Nik</w:t>
      </w:r>
      <w:r w:rsidR="00B7323F" w:rsidRPr="00B7323F">
        <w:rPr>
          <w:rFonts w:ascii="Times New Roman" w:hAnsi="Times New Roman" w:cs="Times New Roman"/>
          <w:sz w:val="24"/>
          <w:szCs w:val="24"/>
        </w:rPr>
        <w:t xml:space="preserve">ole Tesle svoj rad provodi kroz </w:t>
      </w:r>
      <w:r w:rsidR="005C4C2A">
        <w:rPr>
          <w:rFonts w:ascii="Times New Roman" w:hAnsi="Times New Roman" w:cs="Times New Roman"/>
          <w:sz w:val="24"/>
          <w:szCs w:val="24"/>
        </w:rPr>
        <w:t>sljedeće programe:</w:t>
      </w:r>
    </w:p>
    <w:p w:rsidR="00B7323F" w:rsidRPr="00B7323F" w:rsidRDefault="00B7323F" w:rsidP="00B732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3F">
        <w:rPr>
          <w:rFonts w:ascii="Times New Roman" w:hAnsi="Times New Roman" w:cs="Times New Roman"/>
          <w:b/>
          <w:sz w:val="24"/>
          <w:szCs w:val="24"/>
        </w:rPr>
        <w:t>Šifra programa 2202 Osnovno školstvo -  standard</w:t>
      </w:r>
    </w:p>
    <w:p w:rsidR="00B7323F" w:rsidRPr="00B7323F" w:rsidRDefault="00B7323F" w:rsidP="00B7323F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3F">
        <w:rPr>
          <w:rFonts w:ascii="Times New Roman" w:hAnsi="Times New Roman" w:cs="Times New Roman"/>
          <w:sz w:val="24"/>
          <w:szCs w:val="24"/>
        </w:rPr>
        <w:t>Aktivnost A2202 – 01: Djelatnost osnovnih škola</w:t>
      </w:r>
    </w:p>
    <w:p w:rsidR="00B7323F" w:rsidRPr="00B7323F" w:rsidRDefault="00B7323F" w:rsidP="00B7323F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3F">
        <w:rPr>
          <w:rFonts w:ascii="Times New Roman" w:hAnsi="Times New Roman" w:cs="Times New Roman"/>
          <w:sz w:val="24"/>
          <w:szCs w:val="24"/>
        </w:rPr>
        <w:t>Aktivnost A2202 – 04: Administracija i upravljanje</w:t>
      </w:r>
    </w:p>
    <w:p w:rsidR="00B7323F" w:rsidRPr="00B7323F" w:rsidRDefault="00B7323F" w:rsidP="00B732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3F">
        <w:rPr>
          <w:rFonts w:ascii="Times New Roman" w:hAnsi="Times New Roman" w:cs="Times New Roman"/>
          <w:b/>
          <w:sz w:val="24"/>
          <w:szCs w:val="24"/>
        </w:rPr>
        <w:t>Šifra programa 2203 – Osnovno školstvo – iznad standarda</w:t>
      </w:r>
    </w:p>
    <w:p w:rsidR="00B7323F" w:rsidRPr="00B7323F" w:rsidRDefault="00B7323F" w:rsidP="00B7323F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23F">
        <w:rPr>
          <w:rFonts w:ascii="Times New Roman" w:hAnsi="Times New Roman" w:cs="Times New Roman"/>
          <w:sz w:val="24"/>
          <w:szCs w:val="24"/>
        </w:rPr>
        <w:t>Aktivnost A2203 – 01: Javne potrebe u prosvjeti – korisnici</w:t>
      </w:r>
    </w:p>
    <w:p w:rsidR="00B7323F" w:rsidRPr="00B7323F" w:rsidRDefault="00B7323F" w:rsidP="00B7323F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23F">
        <w:rPr>
          <w:rFonts w:ascii="Times New Roman" w:hAnsi="Times New Roman" w:cs="Times New Roman"/>
          <w:sz w:val="24"/>
          <w:szCs w:val="24"/>
        </w:rPr>
        <w:t>Aktivnost A2203 – 04: Podizanje kvalitete i standarda u školstvu</w:t>
      </w:r>
    </w:p>
    <w:p w:rsidR="00B7323F" w:rsidRPr="00B7323F" w:rsidRDefault="00B7323F" w:rsidP="00B7323F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23F">
        <w:rPr>
          <w:rFonts w:ascii="Times New Roman" w:hAnsi="Times New Roman" w:cs="Times New Roman"/>
          <w:sz w:val="24"/>
          <w:szCs w:val="24"/>
        </w:rPr>
        <w:t>Aktivnost A2203 – 06: Školska kuhinja i kantina</w:t>
      </w:r>
    </w:p>
    <w:p w:rsidR="00B7323F" w:rsidRPr="00B7323F" w:rsidRDefault="00B7323F" w:rsidP="00B7323F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23F">
        <w:rPr>
          <w:rFonts w:ascii="Times New Roman" w:hAnsi="Times New Roman" w:cs="Times New Roman"/>
          <w:sz w:val="24"/>
          <w:szCs w:val="24"/>
        </w:rPr>
        <w:t>Aktivnost A2203 – 27: Udžbenici</w:t>
      </w:r>
    </w:p>
    <w:p w:rsidR="00B7323F" w:rsidRPr="00B7323F" w:rsidRDefault="00B7323F" w:rsidP="00B7323F">
      <w:pPr>
        <w:jc w:val="both"/>
        <w:rPr>
          <w:rFonts w:ascii="Times New Roman" w:hAnsi="Times New Roman" w:cs="Times New Roman"/>
          <w:sz w:val="24"/>
          <w:szCs w:val="24"/>
        </w:rPr>
      </w:pPr>
      <w:r w:rsidRPr="00B7323F">
        <w:rPr>
          <w:rFonts w:ascii="Times New Roman" w:hAnsi="Times New Roman" w:cs="Times New Roman"/>
          <w:sz w:val="24"/>
          <w:szCs w:val="24"/>
        </w:rPr>
        <w:t>Također, posebno treba izdvojiti programe EU:</w:t>
      </w:r>
    </w:p>
    <w:p w:rsidR="00B7323F" w:rsidRPr="00B7323F" w:rsidRDefault="00B7323F" w:rsidP="00B732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3F">
        <w:rPr>
          <w:rFonts w:ascii="Times New Roman" w:hAnsi="Times New Roman" w:cs="Times New Roman"/>
          <w:b/>
          <w:sz w:val="24"/>
          <w:szCs w:val="24"/>
        </w:rPr>
        <w:t>Šifra programa 4301</w:t>
      </w:r>
      <w:r w:rsidR="002F6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A00" w:rsidRPr="002F6A00">
        <w:rPr>
          <w:rFonts w:ascii="Times New Roman" w:hAnsi="Times New Roman" w:cs="Times New Roman"/>
          <w:b/>
          <w:sz w:val="24"/>
          <w:szCs w:val="24"/>
        </w:rPr>
        <w:t>-</w:t>
      </w:r>
      <w:r w:rsidRPr="00B7323F">
        <w:rPr>
          <w:rFonts w:ascii="Times New Roman" w:hAnsi="Times New Roman" w:cs="Times New Roman"/>
          <w:b/>
          <w:sz w:val="24"/>
          <w:szCs w:val="24"/>
        </w:rPr>
        <w:t xml:space="preserve"> Razvojni projekti EU</w:t>
      </w:r>
    </w:p>
    <w:p w:rsidR="00B7323F" w:rsidRPr="00B7323F" w:rsidRDefault="00B7323F" w:rsidP="00B7323F">
      <w:pPr>
        <w:jc w:val="both"/>
        <w:rPr>
          <w:rFonts w:ascii="Times New Roman" w:hAnsi="Times New Roman" w:cs="Times New Roman"/>
          <w:sz w:val="24"/>
          <w:szCs w:val="24"/>
        </w:rPr>
      </w:pPr>
      <w:r w:rsidRPr="00B7323F">
        <w:rPr>
          <w:rFonts w:ascii="Times New Roman" w:hAnsi="Times New Roman" w:cs="Times New Roman"/>
          <w:sz w:val="24"/>
          <w:szCs w:val="24"/>
        </w:rPr>
        <w:t>Tekući projekt: T4301 – 67: Projekt Pomoćnici u nastavi</w:t>
      </w:r>
    </w:p>
    <w:p w:rsidR="00B7323F" w:rsidRPr="00B7323F" w:rsidRDefault="00B7323F" w:rsidP="00B732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3F">
        <w:rPr>
          <w:rFonts w:ascii="Times New Roman" w:hAnsi="Times New Roman" w:cs="Times New Roman"/>
          <w:b/>
          <w:sz w:val="24"/>
          <w:szCs w:val="24"/>
        </w:rPr>
        <w:t xml:space="preserve">Šifra programa 4306 </w:t>
      </w:r>
      <w:r w:rsidR="002F6A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323F">
        <w:rPr>
          <w:rFonts w:ascii="Times New Roman" w:hAnsi="Times New Roman" w:cs="Times New Roman"/>
          <w:b/>
          <w:sz w:val="24"/>
          <w:szCs w:val="24"/>
        </w:rPr>
        <w:t>Nacionalni EU projekti</w:t>
      </w:r>
    </w:p>
    <w:p w:rsidR="00B7323F" w:rsidRPr="00B7323F" w:rsidRDefault="00B7323F" w:rsidP="00B7323F">
      <w:pPr>
        <w:jc w:val="both"/>
        <w:rPr>
          <w:rFonts w:ascii="Times New Roman" w:hAnsi="Times New Roman" w:cs="Times New Roman"/>
          <w:sz w:val="24"/>
          <w:szCs w:val="24"/>
        </w:rPr>
      </w:pPr>
      <w:r w:rsidRPr="00B7323F">
        <w:rPr>
          <w:rFonts w:ascii="Times New Roman" w:hAnsi="Times New Roman" w:cs="Times New Roman"/>
          <w:sz w:val="24"/>
          <w:szCs w:val="24"/>
        </w:rPr>
        <w:t>Tekući projekt T4306 – 03: Inkluzija – korak bliže društvu bez prepreka 2022./2023.</w:t>
      </w:r>
    </w:p>
    <w:p w:rsidR="00B7323F" w:rsidRDefault="00B7323F" w:rsidP="00B7323F">
      <w:pPr>
        <w:jc w:val="both"/>
        <w:rPr>
          <w:rFonts w:ascii="Times New Roman" w:hAnsi="Times New Roman" w:cs="Times New Roman"/>
          <w:sz w:val="24"/>
          <w:szCs w:val="24"/>
        </w:rPr>
      </w:pPr>
      <w:r w:rsidRPr="00B7323F">
        <w:rPr>
          <w:rFonts w:ascii="Times New Roman" w:hAnsi="Times New Roman" w:cs="Times New Roman"/>
          <w:sz w:val="24"/>
          <w:szCs w:val="24"/>
        </w:rPr>
        <w:t>Tekući projekt T4306 – 13: Projekt PODUZMI</w:t>
      </w:r>
    </w:p>
    <w:p w:rsidR="002F6A00" w:rsidRDefault="002F6A00" w:rsidP="00B73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A00" w:rsidRDefault="00697C7C" w:rsidP="00B73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navedene programe prioritet je osigurati kvalitetno </w:t>
      </w:r>
      <w:r w:rsidR="002F6A00">
        <w:rPr>
          <w:rFonts w:ascii="Times New Roman" w:hAnsi="Times New Roman" w:cs="Times New Roman"/>
          <w:sz w:val="24"/>
          <w:szCs w:val="24"/>
        </w:rPr>
        <w:t xml:space="preserve">obrazovanje </w:t>
      </w:r>
      <w:r w:rsidR="00C95CA6">
        <w:rPr>
          <w:rFonts w:ascii="Times New Roman" w:hAnsi="Times New Roman" w:cs="Times New Roman"/>
          <w:sz w:val="24"/>
          <w:szCs w:val="24"/>
        </w:rPr>
        <w:t>i</w:t>
      </w:r>
      <w:r w:rsidR="002F6A00">
        <w:rPr>
          <w:rFonts w:ascii="Times New Roman" w:hAnsi="Times New Roman" w:cs="Times New Roman"/>
          <w:sz w:val="24"/>
          <w:szCs w:val="24"/>
        </w:rPr>
        <w:t xml:space="preserve"> odgoj </w:t>
      </w:r>
      <w:r>
        <w:rPr>
          <w:rFonts w:ascii="Times New Roman" w:hAnsi="Times New Roman" w:cs="Times New Roman"/>
          <w:sz w:val="24"/>
          <w:szCs w:val="24"/>
        </w:rPr>
        <w:t>za učenike na sljedeće načine</w:t>
      </w:r>
      <w:r w:rsidR="002F6A00">
        <w:rPr>
          <w:rFonts w:ascii="Times New Roman" w:hAnsi="Times New Roman" w:cs="Times New Roman"/>
          <w:sz w:val="24"/>
          <w:szCs w:val="24"/>
        </w:rPr>
        <w:t>:</w:t>
      </w:r>
    </w:p>
    <w:p w:rsidR="002F6A00" w:rsidRDefault="002F6A00" w:rsidP="002F6A00">
      <w:pPr>
        <w:pStyle w:val="Odlomakpopis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Stalnim usavršavanjem nastavnika</w:t>
      </w:r>
    </w:p>
    <w:p w:rsidR="002F6A00" w:rsidRDefault="002F6A00" w:rsidP="002F6A00">
      <w:pPr>
        <w:pStyle w:val="Odlomakpopis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Poticanjem učenika na otkrivanje i iskazivanje njihove kreat</w:t>
      </w:r>
      <w:r w:rsidR="0091316E">
        <w:rPr>
          <w:rFonts w:ascii="Times New Roman" w:hAnsi="Times New Roman" w:cs="Times New Roman"/>
          <w:sz w:val="24"/>
          <w:szCs w:val="24"/>
        </w:rPr>
        <w:t xml:space="preserve">ivnosti, talenata i sposobnosti, </w:t>
      </w:r>
      <w:r>
        <w:rPr>
          <w:rFonts w:ascii="Times New Roman" w:hAnsi="Times New Roman" w:cs="Times New Roman"/>
          <w:sz w:val="24"/>
          <w:szCs w:val="24"/>
        </w:rPr>
        <w:t xml:space="preserve">kroz </w:t>
      </w:r>
      <w:r w:rsidR="0091316E">
        <w:rPr>
          <w:rFonts w:ascii="Times New Roman" w:hAnsi="Times New Roman" w:cs="Times New Roman"/>
          <w:sz w:val="24"/>
          <w:szCs w:val="24"/>
        </w:rPr>
        <w:t xml:space="preserve">poticanje na njihovo </w:t>
      </w:r>
      <w:r>
        <w:rPr>
          <w:rFonts w:ascii="Times New Roman" w:hAnsi="Times New Roman" w:cs="Times New Roman"/>
          <w:sz w:val="24"/>
          <w:szCs w:val="24"/>
        </w:rPr>
        <w:t>uključivanje u slobodne aktivnosti, natjecanja, školske projekte, priredbe, razne manifestacije</w:t>
      </w:r>
    </w:p>
    <w:p w:rsidR="002F6A00" w:rsidRDefault="002F6A00" w:rsidP="002F6A00">
      <w:pPr>
        <w:pStyle w:val="Odlomakpopis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Organiziranjem izvannastavnih aktivnosti u koje su jednako uključeni kako nastavnici tako i učenici</w:t>
      </w:r>
    </w:p>
    <w:p w:rsidR="002F6A00" w:rsidRPr="002F6A00" w:rsidRDefault="002F6A00" w:rsidP="002F6A00">
      <w:pPr>
        <w:pStyle w:val="Odlomakpopis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Odlascima na jednodnevne i višednevne terenske nastave i izlete</w:t>
      </w:r>
    </w:p>
    <w:p w:rsidR="00B7323F" w:rsidRPr="00BF16D7" w:rsidRDefault="00B7323F" w:rsidP="00B7323F">
      <w:pPr>
        <w:jc w:val="both"/>
        <w:rPr>
          <w:b/>
        </w:rPr>
      </w:pPr>
    </w:p>
    <w:p w:rsidR="00676564" w:rsidRPr="00BF16D7" w:rsidRDefault="00BF16D7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D7">
        <w:rPr>
          <w:rFonts w:ascii="Times New Roman" w:hAnsi="Times New Roman" w:cs="Times New Roman"/>
          <w:b/>
          <w:sz w:val="24"/>
          <w:szCs w:val="24"/>
        </w:rPr>
        <w:t>Šifra programa 2202 Osnovno školstvo -  standard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853"/>
        <w:gridCol w:w="1276"/>
        <w:gridCol w:w="1275"/>
        <w:gridCol w:w="1418"/>
        <w:gridCol w:w="1353"/>
      </w:tblGrid>
      <w:tr w:rsidR="006C0AAC" w:rsidRPr="00785FFB" w:rsidTr="00AA4768">
        <w:trPr>
          <w:trHeight w:val="702"/>
          <w:jc w:val="center"/>
        </w:trPr>
        <w:tc>
          <w:tcPr>
            <w:tcW w:w="1828" w:type="dxa"/>
            <w:shd w:val="clear" w:color="auto" w:fill="D9D9D9"/>
          </w:tcPr>
          <w:p w:rsidR="00676564" w:rsidRPr="00785FFB" w:rsidRDefault="00676564" w:rsidP="009A557B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shd w:val="clear" w:color="auto" w:fill="D9D9D9"/>
          </w:tcPr>
          <w:p w:rsidR="00676564" w:rsidRPr="00BF16D7" w:rsidRDefault="0090616F" w:rsidP="009A557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 xml:space="preserve">Plan </w:t>
            </w:r>
            <w:r w:rsidR="00BA44D2" w:rsidRPr="00BF16D7">
              <w:rPr>
                <w:rFonts w:ascii="Times New Roman" w:hAnsi="Times New Roman" w:cs="Times New Roman"/>
                <w:b/>
              </w:rPr>
              <w:t>2022</w:t>
            </w:r>
            <w:r w:rsidR="0013214F" w:rsidRPr="00BF16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:rsidR="00676564" w:rsidRPr="00BF16D7" w:rsidRDefault="00302B44" w:rsidP="00BF16D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 xml:space="preserve">Plan </w:t>
            </w:r>
            <w:r w:rsidR="00BA44D2" w:rsidRPr="00BF16D7">
              <w:rPr>
                <w:rFonts w:ascii="Times New Roman" w:hAnsi="Times New Roman" w:cs="Times New Roman"/>
                <w:b/>
              </w:rPr>
              <w:t>2023</w:t>
            </w:r>
            <w:r w:rsidR="0013214F" w:rsidRPr="00BF16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shd w:val="clear" w:color="auto" w:fill="D9D9D9"/>
          </w:tcPr>
          <w:p w:rsidR="00676564" w:rsidRPr="00BF16D7" w:rsidRDefault="00302B44" w:rsidP="00BF16D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 xml:space="preserve">Procjena </w:t>
            </w:r>
            <w:r w:rsidR="00BA44D2" w:rsidRPr="00BF16D7">
              <w:rPr>
                <w:rFonts w:ascii="Times New Roman" w:hAnsi="Times New Roman" w:cs="Times New Roman"/>
                <w:b/>
              </w:rPr>
              <w:t>2024</w:t>
            </w:r>
            <w:r w:rsidR="0013214F" w:rsidRPr="00BF16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D9D9D9"/>
          </w:tcPr>
          <w:p w:rsidR="00676564" w:rsidRPr="00BF16D7" w:rsidRDefault="00302B44" w:rsidP="00BF16D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 xml:space="preserve">Procjena </w:t>
            </w:r>
            <w:r w:rsidR="00BA44D2" w:rsidRPr="00BF16D7">
              <w:rPr>
                <w:rFonts w:ascii="Times New Roman" w:hAnsi="Times New Roman" w:cs="Times New Roman"/>
                <w:b/>
              </w:rPr>
              <w:t>2025</w:t>
            </w:r>
            <w:r w:rsidR="0013214F" w:rsidRPr="00BF16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53" w:type="dxa"/>
            <w:shd w:val="clear" w:color="auto" w:fill="D9D9D9"/>
          </w:tcPr>
          <w:p w:rsidR="00676564" w:rsidRPr="00BF16D7" w:rsidRDefault="00676564" w:rsidP="00BF16D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Indeks</w:t>
            </w:r>
            <w:r w:rsidR="00F75D2E" w:rsidRPr="00BF16D7">
              <w:rPr>
                <w:rFonts w:ascii="Times New Roman" w:hAnsi="Times New Roman" w:cs="Times New Roman"/>
                <w:b/>
              </w:rPr>
              <w:t xml:space="preserve"> </w:t>
            </w:r>
            <w:r w:rsidR="00BA44D2" w:rsidRPr="00BF16D7">
              <w:rPr>
                <w:rFonts w:ascii="Times New Roman" w:hAnsi="Times New Roman" w:cs="Times New Roman"/>
                <w:b/>
              </w:rPr>
              <w:t>2023</w:t>
            </w:r>
            <w:r w:rsidRPr="00BF16D7">
              <w:rPr>
                <w:rFonts w:ascii="Times New Roman" w:hAnsi="Times New Roman" w:cs="Times New Roman"/>
                <w:b/>
              </w:rPr>
              <w:t>/20</w:t>
            </w:r>
            <w:r w:rsidR="00BA44D2" w:rsidRPr="00BF16D7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6C0AAC" w:rsidRPr="00785FFB" w:rsidTr="00AA4768">
        <w:trPr>
          <w:trHeight w:val="702"/>
          <w:jc w:val="center"/>
        </w:trPr>
        <w:tc>
          <w:tcPr>
            <w:tcW w:w="1828" w:type="dxa"/>
          </w:tcPr>
          <w:p w:rsidR="00676564" w:rsidRPr="00785FFB" w:rsidRDefault="00BF16D7" w:rsidP="009A557B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 w:rsidRPr="00BF16D7">
              <w:rPr>
                <w:rFonts w:ascii="Times New Roman" w:hAnsi="Times New Roman" w:cs="Times New Roman"/>
              </w:rPr>
              <w:t>Aktivnost A2202 – 01: Djelatnost osnovnih škola</w:t>
            </w:r>
          </w:p>
        </w:tc>
        <w:tc>
          <w:tcPr>
            <w:tcW w:w="1853" w:type="dxa"/>
          </w:tcPr>
          <w:p w:rsidR="00676564" w:rsidRPr="009A557B" w:rsidRDefault="009A557B" w:rsidP="009A557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1.425.222, </w:t>
            </w:r>
            <w:r w:rsidR="006C0AAC" w:rsidRPr="009A55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9A557B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557B">
              <w:rPr>
                <w:rFonts w:ascii="Times New Roman" w:hAnsi="Times New Roman" w:cs="Times New Roman"/>
                <w:sz w:val="20"/>
                <w:szCs w:val="20"/>
              </w:rPr>
              <w:br/>
              <w:t>18.159.51 EUR</w:t>
            </w:r>
          </w:p>
        </w:tc>
        <w:tc>
          <w:tcPr>
            <w:tcW w:w="1276" w:type="dxa"/>
          </w:tcPr>
          <w:p w:rsidR="00676564" w:rsidRPr="009A557B" w:rsidRDefault="006C0AAC" w:rsidP="009A557B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7B">
              <w:rPr>
                <w:rFonts w:ascii="Times New Roman" w:hAnsi="Times New Roman" w:cs="Times New Roman"/>
                <w:sz w:val="20"/>
                <w:szCs w:val="20"/>
              </w:rPr>
              <w:t>1.425.222,36</w:t>
            </w:r>
            <w:r w:rsidR="009A557B" w:rsidRPr="009A557B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9A557B" w:rsidRPr="009A557B" w:rsidRDefault="009A557B" w:rsidP="009A557B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7B">
              <w:rPr>
                <w:rFonts w:ascii="Times New Roman" w:hAnsi="Times New Roman" w:cs="Times New Roman"/>
                <w:sz w:val="20"/>
                <w:szCs w:val="20"/>
              </w:rPr>
              <w:t>18.159.51 EUR</w:t>
            </w:r>
          </w:p>
        </w:tc>
        <w:tc>
          <w:tcPr>
            <w:tcW w:w="1275" w:type="dxa"/>
          </w:tcPr>
          <w:p w:rsidR="00676564" w:rsidRPr="009A557B" w:rsidRDefault="006C0AAC" w:rsidP="006C0AAC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7B">
              <w:rPr>
                <w:rFonts w:ascii="Times New Roman" w:hAnsi="Times New Roman" w:cs="Times New Roman"/>
                <w:sz w:val="20"/>
                <w:szCs w:val="20"/>
              </w:rPr>
              <w:t>1.425.222,36</w:t>
            </w:r>
            <w:r w:rsidR="009A557B" w:rsidRPr="009A557B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9A557B" w:rsidRPr="009A557B" w:rsidRDefault="009A557B" w:rsidP="006C0AAC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7B">
              <w:rPr>
                <w:rFonts w:ascii="Times New Roman" w:hAnsi="Times New Roman" w:cs="Times New Roman"/>
                <w:sz w:val="20"/>
                <w:szCs w:val="20"/>
              </w:rPr>
              <w:t>18.159.51 EUR</w:t>
            </w:r>
          </w:p>
        </w:tc>
        <w:tc>
          <w:tcPr>
            <w:tcW w:w="1418" w:type="dxa"/>
          </w:tcPr>
          <w:p w:rsidR="00676564" w:rsidRPr="009A557B" w:rsidRDefault="006C0AAC" w:rsidP="006C0AAC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7B">
              <w:rPr>
                <w:rFonts w:ascii="Times New Roman" w:hAnsi="Times New Roman" w:cs="Times New Roman"/>
                <w:sz w:val="20"/>
                <w:szCs w:val="20"/>
              </w:rPr>
              <w:t>1.425.222,36</w:t>
            </w:r>
            <w:r w:rsidR="009A557B" w:rsidRPr="009A557B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9A557B" w:rsidRPr="009A557B" w:rsidRDefault="009A557B" w:rsidP="006C0AAC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7B">
              <w:rPr>
                <w:rFonts w:ascii="Times New Roman" w:hAnsi="Times New Roman" w:cs="Times New Roman"/>
                <w:sz w:val="20"/>
                <w:szCs w:val="20"/>
              </w:rPr>
              <w:t>18.159.51 EUR</w:t>
            </w:r>
          </w:p>
        </w:tc>
        <w:tc>
          <w:tcPr>
            <w:tcW w:w="1353" w:type="dxa"/>
          </w:tcPr>
          <w:p w:rsidR="00676564" w:rsidRPr="00785FFB" w:rsidRDefault="006C0AAC" w:rsidP="002D62E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C0AAC" w:rsidRPr="00785FFB" w:rsidTr="00AA4768">
        <w:trPr>
          <w:trHeight w:val="702"/>
          <w:jc w:val="center"/>
        </w:trPr>
        <w:tc>
          <w:tcPr>
            <w:tcW w:w="1828" w:type="dxa"/>
          </w:tcPr>
          <w:p w:rsidR="00BF16D7" w:rsidRPr="00785FFB" w:rsidRDefault="00AC1E40" w:rsidP="00AC1E4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A2202 –</w:t>
            </w:r>
            <w:r w:rsidR="00BF16D7" w:rsidRPr="00BF16D7">
              <w:rPr>
                <w:rFonts w:ascii="Times New Roman" w:hAnsi="Times New Roman" w:cs="Times New Roman"/>
              </w:rPr>
              <w:t>04: Administracija i upravljanje</w:t>
            </w:r>
          </w:p>
        </w:tc>
        <w:tc>
          <w:tcPr>
            <w:tcW w:w="1853" w:type="dxa"/>
          </w:tcPr>
          <w:p w:rsidR="00AA4768" w:rsidRDefault="006C0AAC" w:rsidP="002D62EE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7B">
              <w:rPr>
                <w:rFonts w:ascii="Times New Roman" w:hAnsi="Times New Roman" w:cs="Times New Roman"/>
                <w:sz w:val="20"/>
                <w:szCs w:val="20"/>
              </w:rPr>
              <w:t>6.222.162,50</w:t>
            </w:r>
            <w:r w:rsidR="009A557B" w:rsidRPr="009A557B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  <w:r w:rsidR="00AA47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A557B" w:rsidRPr="009A557B" w:rsidRDefault="009A557B" w:rsidP="002D62EE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825.822,88 EUR</w:t>
            </w:r>
          </w:p>
        </w:tc>
        <w:tc>
          <w:tcPr>
            <w:tcW w:w="1276" w:type="dxa"/>
          </w:tcPr>
          <w:p w:rsidR="00BF16D7" w:rsidRDefault="002D62EE" w:rsidP="002D62EE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7B">
              <w:rPr>
                <w:rFonts w:ascii="Times New Roman" w:hAnsi="Times New Roman" w:cs="Times New Roman"/>
                <w:sz w:val="20"/>
                <w:szCs w:val="20"/>
              </w:rPr>
              <w:t>6.576.570,15</w:t>
            </w:r>
            <w:r w:rsidR="009A557B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9A557B" w:rsidRPr="009A557B" w:rsidRDefault="009A557B" w:rsidP="002D62EE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872.860,86</w:t>
            </w:r>
            <w:r w:rsidR="00AA4768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75" w:type="dxa"/>
          </w:tcPr>
          <w:p w:rsidR="00BF16D7" w:rsidRDefault="002D62EE" w:rsidP="002D62EE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7B">
              <w:rPr>
                <w:rFonts w:ascii="Times New Roman" w:hAnsi="Times New Roman" w:cs="Times New Roman"/>
                <w:sz w:val="20"/>
                <w:szCs w:val="20"/>
              </w:rPr>
              <w:t>6.576.570,15</w:t>
            </w:r>
            <w:r w:rsidR="00AA4768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AA4768" w:rsidRPr="009A557B" w:rsidRDefault="00AA4768" w:rsidP="002D62EE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872.860,86 EUR</w:t>
            </w:r>
          </w:p>
        </w:tc>
        <w:tc>
          <w:tcPr>
            <w:tcW w:w="1418" w:type="dxa"/>
          </w:tcPr>
          <w:p w:rsidR="00BF16D7" w:rsidRDefault="002D62EE" w:rsidP="002D62EE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7B">
              <w:rPr>
                <w:rFonts w:ascii="Times New Roman" w:hAnsi="Times New Roman" w:cs="Times New Roman"/>
                <w:sz w:val="20"/>
                <w:szCs w:val="20"/>
              </w:rPr>
              <w:t>6.576.570,15</w:t>
            </w:r>
            <w:r w:rsidR="00AA4768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AA4768" w:rsidRPr="009A557B" w:rsidRDefault="00AA4768" w:rsidP="002D62EE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872.860,86 EUR</w:t>
            </w:r>
          </w:p>
        </w:tc>
        <w:tc>
          <w:tcPr>
            <w:tcW w:w="1353" w:type="dxa"/>
          </w:tcPr>
          <w:p w:rsidR="00BF16D7" w:rsidRPr="00785FFB" w:rsidRDefault="00AC1E40" w:rsidP="002D62E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105,70</w:t>
            </w:r>
          </w:p>
        </w:tc>
      </w:tr>
    </w:tbl>
    <w:p w:rsidR="002D62EE" w:rsidRPr="00AE4EED" w:rsidRDefault="002D62EE" w:rsidP="00AE4EE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D62EE">
        <w:rPr>
          <w:rFonts w:ascii="Times New Roman" w:hAnsi="Times New Roman" w:cs="Times New Roman"/>
          <w:i/>
          <w:sz w:val="20"/>
          <w:szCs w:val="20"/>
        </w:rPr>
        <w:t>(opis programa na sljedećoj stranici)</w:t>
      </w:r>
    </w:p>
    <w:p w:rsidR="00DC6919" w:rsidRDefault="00DC6919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Opis programa</w:t>
      </w:r>
    </w:p>
    <w:p w:rsidR="00F14704" w:rsidRPr="00DC6919" w:rsidRDefault="00F1470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F14704">
        <w:rPr>
          <w:rFonts w:ascii="Times New Roman" w:hAnsi="Times New Roman" w:cs="Times New Roman"/>
          <w:b/>
          <w:sz w:val="24"/>
          <w:szCs w:val="24"/>
        </w:rPr>
        <w:t>Osnovno školstvo-standard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podijeljen </w:t>
      </w:r>
      <w:r w:rsidR="00A67C3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u dvije aktivnosti, </w:t>
      </w:r>
      <w:r w:rsidRPr="00F14704">
        <w:rPr>
          <w:rFonts w:ascii="Times New Roman" w:hAnsi="Times New Roman" w:cs="Times New Roman"/>
          <w:b/>
          <w:sz w:val="24"/>
          <w:szCs w:val="24"/>
        </w:rPr>
        <w:t>Djelatnost osnovnih škola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F14704">
        <w:rPr>
          <w:rFonts w:ascii="Times New Roman" w:hAnsi="Times New Roman" w:cs="Times New Roman"/>
          <w:b/>
          <w:sz w:val="24"/>
          <w:szCs w:val="24"/>
        </w:rPr>
        <w:t>Administracija i upravljanje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1E40" w:rsidRDefault="002D62EE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po aktivnosti </w:t>
      </w:r>
      <w:r w:rsidRPr="002D62EE">
        <w:rPr>
          <w:rFonts w:ascii="Times New Roman" w:hAnsi="Times New Roman" w:cs="Times New Roman"/>
          <w:b/>
          <w:i/>
          <w:sz w:val="24"/>
          <w:szCs w:val="24"/>
        </w:rPr>
        <w:t>Djelatnost osnovnih škola</w:t>
      </w:r>
      <w:r>
        <w:rPr>
          <w:rFonts w:ascii="Times New Roman" w:hAnsi="Times New Roman" w:cs="Times New Roman"/>
          <w:sz w:val="24"/>
          <w:szCs w:val="24"/>
        </w:rPr>
        <w:t xml:space="preserve"> namijenjen je financiranju decentraliziranog dijela financijskog plana, odnosno financiranju općih troškova neophodnih za rad i obavljanje djelatnosti škole. Iznos 2022. godine nije prvotno planirani iznos već je to iznos utvrđen rebalansom </w:t>
      </w:r>
      <w:r w:rsidR="007C0017">
        <w:rPr>
          <w:rFonts w:ascii="Times New Roman" w:hAnsi="Times New Roman" w:cs="Times New Roman"/>
          <w:sz w:val="24"/>
          <w:szCs w:val="24"/>
        </w:rPr>
        <w:t xml:space="preserve">tj. izmjenom i dopunom </w:t>
      </w:r>
      <w:r>
        <w:rPr>
          <w:rFonts w:ascii="Times New Roman" w:hAnsi="Times New Roman" w:cs="Times New Roman"/>
          <w:sz w:val="24"/>
          <w:szCs w:val="24"/>
        </w:rPr>
        <w:t>financijs</w:t>
      </w:r>
      <w:r w:rsidR="00956F2B">
        <w:rPr>
          <w:rFonts w:ascii="Times New Roman" w:hAnsi="Times New Roman" w:cs="Times New Roman"/>
          <w:sz w:val="24"/>
          <w:szCs w:val="24"/>
        </w:rPr>
        <w:t>kog plana, a isti iznos postavljen je kao limit za 2023. godinu, 2024. i 2025. godinu. Ova aktivnost financira se isključivo županijskim sredstvima, a s obzirom na inflaciju i ekonomsko stanje koje se očekuje u narednom razdoblju upitna je dostatnost sredstava za plaćanje troškova.</w:t>
      </w:r>
      <w:r w:rsidR="00AE4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B71EC4">
        <w:rPr>
          <w:rFonts w:ascii="Times New Roman" w:hAnsi="Times New Roman" w:cs="Times New Roman"/>
          <w:b/>
          <w:i/>
          <w:sz w:val="24"/>
          <w:szCs w:val="24"/>
        </w:rPr>
        <w:t>Administracija i upravljanje</w:t>
      </w:r>
      <w:r>
        <w:rPr>
          <w:rFonts w:ascii="Times New Roman" w:hAnsi="Times New Roman" w:cs="Times New Roman"/>
          <w:sz w:val="24"/>
          <w:szCs w:val="24"/>
        </w:rPr>
        <w:t xml:space="preserve"> namijenjena je </w:t>
      </w:r>
      <w:r w:rsidR="00B71EC4">
        <w:rPr>
          <w:rFonts w:ascii="Times New Roman" w:hAnsi="Times New Roman" w:cs="Times New Roman"/>
          <w:sz w:val="24"/>
          <w:szCs w:val="24"/>
        </w:rPr>
        <w:t xml:space="preserve">financiranju rashoda za zaposlenike koja obuhvaća </w:t>
      </w:r>
      <w:r>
        <w:rPr>
          <w:rFonts w:ascii="Times New Roman" w:hAnsi="Times New Roman" w:cs="Times New Roman"/>
          <w:sz w:val="24"/>
          <w:szCs w:val="24"/>
        </w:rPr>
        <w:t>plaće za redovan ra</w:t>
      </w:r>
      <w:r w:rsidR="00860377">
        <w:rPr>
          <w:rFonts w:ascii="Times New Roman" w:hAnsi="Times New Roman" w:cs="Times New Roman"/>
          <w:sz w:val="24"/>
          <w:szCs w:val="24"/>
        </w:rPr>
        <w:t xml:space="preserve">d, ostale rashode za zaposlene (jubilarne nagrade, regres, pomoći u slučaju smrti člana obitelji, duže bolovanje, otpremnine, mentorstvo), </w:t>
      </w:r>
      <w:r>
        <w:rPr>
          <w:rFonts w:ascii="Times New Roman" w:hAnsi="Times New Roman" w:cs="Times New Roman"/>
          <w:sz w:val="24"/>
          <w:szCs w:val="24"/>
        </w:rPr>
        <w:t>doprinos za obvezno zdravstveno osiguranje, naknade za prijevoz na posao i posla</w:t>
      </w:r>
      <w:r w:rsidR="00B71EC4">
        <w:rPr>
          <w:rFonts w:ascii="Times New Roman" w:hAnsi="Times New Roman" w:cs="Times New Roman"/>
          <w:sz w:val="24"/>
          <w:szCs w:val="24"/>
        </w:rPr>
        <w:t>, novčanu</w:t>
      </w:r>
      <w:r w:rsidR="00860377">
        <w:rPr>
          <w:rFonts w:ascii="Times New Roman" w:hAnsi="Times New Roman" w:cs="Times New Roman"/>
          <w:sz w:val="24"/>
          <w:szCs w:val="24"/>
        </w:rPr>
        <w:t xml:space="preserve"> nak.posl. zbog nezapošljavanja osoba za invaliditetom</w:t>
      </w:r>
      <w:r w:rsidR="00B71EC4">
        <w:rPr>
          <w:rFonts w:ascii="Times New Roman" w:hAnsi="Times New Roman" w:cs="Times New Roman"/>
          <w:sz w:val="24"/>
          <w:szCs w:val="24"/>
        </w:rPr>
        <w:t xml:space="preserve">, a </w:t>
      </w:r>
      <w:r w:rsidR="00AE4EED">
        <w:rPr>
          <w:rFonts w:ascii="Times New Roman" w:hAnsi="Times New Roman" w:cs="Times New Roman"/>
          <w:sz w:val="24"/>
          <w:szCs w:val="24"/>
        </w:rPr>
        <w:t>financira se sredstvima Ministarstva</w:t>
      </w:r>
      <w:r w:rsidR="00B71EC4">
        <w:rPr>
          <w:rFonts w:ascii="Times New Roman" w:hAnsi="Times New Roman" w:cs="Times New Roman"/>
          <w:sz w:val="24"/>
          <w:szCs w:val="24"/>
        </w:rPr>
        <w:t xml:space="preserve"> znanosti, obrazovanja i športa.</w:t>
      </w:r>
      <w:r w:rsidR="00A67C3D">
        <w:rPr>
          <w:rFonts w:ascii="Times New Roman" w:hAnsi="Times New Roman" w:cs="Times New Roman"/>
          <w:sz w:val="24"/>
          <w:szCs w:val="24"/>
        </w:rPr>
        <w:t xml:space="preserve"> S obzi</w:t>
      </w:r>
      <w:r w:rsidR="004339A9">
        <w:rPr>
          <w:rFonts w:ascii="Times New Roman" w:hAnsi="Times New Roman" w:cs="Times New Roman"/>
          <w:sz w:val="24"/>
          <w:szCs w:val="24"/>
        </w:rPr>
        <w:t>rom na očekivani porast plaća i pregovore sa Vladom, planirani je veći iznos rashoda za zaposlenike u narednom periodu za 8%.</w:t>
      </w:r>
    </w:p>
    <w:p w:rsidR="005B2ACE" w:rsidRDefault="005B2ACE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E40" w:rsidRDefault="00AC1E40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40">
        <w:rPr>
          <w:rFonts w:ascii="Times New Roman" w:hAnsi="Times New Roman" w:cs="Times New Roman"/>
          <w:b/>
          <w:sz w:val="24"/>
          <w:szCs w:val="24"/>
        </w:rPr>
        <w:t>Šifra programa 2203 – Osnovno školstvo – iznad standarda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417"/>
        <w:gridCol w:w="1418"/>
        <w:gridCol w:w="1353"/>
      </w:tblGrid>
      <w:tr w:rsidR="00AC1E40" w:rsidRPr="00785FFB" w:rsidTr="00367FCE">
        <w:trPr>
          <w:trHeight w:val="702"/>
          <w:jc w:val="center"/>
        </w:trPr>
        <w:tc>
          <w:tcPr>
            <w:tcW w:w="1980" w:type="dxa"/>
            <w:shd w:val="clear" w:color="auto" w:fill="D9D9D9"/>
          </w:tcPr>
          <w:p w:rsidR="00AC1E40" w:rsidRPr="00785FFB" w:rsidRDefault="00AC1E40" w:rsidP="00E3741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AC1E40" w:rsidRPr="00BF16D7" w:rsidRDefault="00AC1E40" w:rsidP="00E3741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Plan 2022.</w:t>
            </w:r>
          </w:p>
        </w:tc>
        <w:tc>
          <w:tcPr>
            <w:tcW w:w="1276" w:type="dxa"/>
            <w:shd w:val="clear" w:color="auto" w:fill="D9D9D9"/>
          </w:tcPr>
          <w:p w:rsidR="00AC1E40" w:rsidRPr="00BF16D7" w:rsidRDefault="00AC1E40" w:rsidP="00E3741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Plan 2023.</w:t>
            </w:r>
          </w:p>
        </w:tc>
        <w:tc>
          <w:tcPr>
            <w:tcW w:w="1417" w:type="dxa"/>
            <w:shd w:val="clear" w:color="auto" w:fill="D9D9D9"/>
          </w:tcPr>
          <w:p w:rsidR="00AC1E40" w:rsidRPr="00BF16D7" w:rsidRDefault="00AC1E40" w:rsidP="00E3741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Procjena 2024.</w:t>
            </w:r>
          </w:p>
        </w:tc>
        <w:tc>
          <w:tcPr>
            <w:tcW w:w="1418" w:type="dxa"/>
            <w:shd w:val="clear" w:color="auto" w:fill="D9D9D9"/>
          </w:tcPr>
          <w:p w:rsidR="00AC1E40" w:rsidRPr="00BF16D7" w:rsidRDefault="00AC1E40" w:rsidP="00E3741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Procjena 2025.</w:t>
            </w:r>
          </w:p>
        </w:tc>
        <w:tc>
          <w:tcPr>
            <w:tcW w:w="1353" w:type="dxa"/>
            <w:shd w:val="clear" w:color="auto" w:fill="D9D9D9"/>
          </w:tcPr>
          <w:p w:rsidR="00AC1E40" w:rsidRPr="00BF16D7" w:rsidRDefault="00AC1E40" w:rsidP="00E3741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Indeks 2023/2022</w:t>
            </w:r>
          </w:p>
        </w:tc>
      </w:tr>
      <w:tr w:rsidR="00AC1E40" w:rsidRPr="00785FFB" w:rsidTr="00367FCE">
        <w:trPr>
          <w:trHeight w:val="702"/>
          <w:jc w:val="center"/>
        </w:trPr>
        <w:tc>
          <w:tcPr>
            <w:tcW w:w="1980" w:type="dxa"/>
          </w:tcPr>
          <w:p w:rsidR="00AC1E40" w:rsidRPr="00785FFB" w:rsidRDefault="00AC1E40" w:rsidP="00AC1E4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AC1E40">
              <w:rPr>
                <w:rFonts w:ascii="Times New Roman" w:hAnsi="Times New Roman" w:cs="Times New Roman"/>
              </w:rPr>
              <w:t>Aktivnost A2203 – 01: Javne potrebe u prosvjeti – korisnici</w:t>
            </w:r>
          </w:p>
        </w:tc>
        <w:tc>
          <w:tcPr>
            <w:tcW w:w="1559" w:type="dxa"/>
          </w:tcPr>
          <w:p w:rsidR="00AC1E40" w:rsidRPr="00367FCE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  <w:r w:rsidR="00367FCE" w:rsidRPr="00367FCE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367FCE" w:rsidRPr="00367FCE" w:rsidRDefault="00367FCE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796.34 EUR</w:t>
            </w:r>
          </w:p>
        </w:tc>
        <w:tc>
          <w:tcPr>
            <w:tcW w:w="1276" w:type="dxa"/>
          </w:tcPr>
          <w:p w:rsidR="00AC1E40" w:rsidRPr="00367FCE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1E40" w:rsidRPr="00367FCE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E40" w:rsidRPr="00367FCE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C1E40" w:rsidRPr="00785FFB" w:rsidRDefault="00AC1E40" w:rsidP="00E3741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E40" w:rsidRPr="00785FFB" w:rsidTr="00367FCE">
        <w:trPr>
          <w:trHeight w:val="702"/>
          <w:jc w:val="center"/>
        </w:trPr>
        <w:tc>
          <w:tcPr>
            <w:tcW w:w="1980" w:type="dxa"/>
          </w:tcPr>
          <w:p w:rsidR="00AC1E40" w:rsidRPr="00785FFB" w:rsidRDefault="00AC1E40" w:rsidP="00AC1E4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AC1E40">
              <w:rPr>
                <w:rFonts w:ascii="Times New Roman" w:hAnsi="Times New Roman" w:cs="Times New Roman"/>
              </w:rPr>
              <w:t>Aktivnost A2203 – 04: Podizanje kvalitete i standarda u školstvu</w:t>
            </w:r>
          </w:p>
        </w:tc>
        <w:tc>
          <w:tcPr>
            <w:tcW w:w="1559" w:type="dxa"/>
          </w:tcPr>
          <w:p w:rsidR="00AC1E40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256.489,61</w:t>
            </w:r>
            <w:r w:rsidR="00367FCE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367FCE" w:rsidRPr="00367FCE" w:rsidRDefault="00367FCE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34.042,02 EUR</w:t>
            </w:r>
          </w:p>
        </w:tc>
        <w:tc>
          <w:tcPr>
            <w:tcW w:w="1276" w:type="dxa"/>
          </w:tcPr>
          <w:p w:rsidR="00AC1E40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240.509,53</w:t>
            </w:r>
            <w:r w:rsidR="00367FCE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367FCE" w:rsidRPr="00367FCE" w:rsidRDefault="00367FCE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31.921,10 EUR</w:t>
            </w:r>
          </w:p>
        </w:tc>
        <w:tc>
          <w:tcPr>
            <w:tcW w:w="1417" w:type="dxa"/>
          </w:tcPr>
          <w:p w:rsidR="00AC1E40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240.509,53</w:t>
            </w:r>
            <w:r w:rsidR="00367FCE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367FCE" w:rsidRPr="00367FCE" w:rsidRDefault="00367FCE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31.921,10 EUR</w:t>
            </w:r>
          </w:p>
        </w:tc>
        <w:tc>
          <w:tcPr>
            <w:tcW w:w="1418" w:type="dxa"/>
          </w:tcPr>
          <w:p w:rsidR="00AC1E40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240.509,53</w:t>
            </w:r>
            <w:r w:rsidR="00367FCE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367FCE" w:rsidRPr="00367FCE" w:rsidRDefault="00367FCE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31.921,10 EUR</w:t>
            </w:r>
          </w:p>
        </w:tc>
        <w:tc>
          <w:tcPr>
            <w:tcW w:w="1353" w:type="dxa"/>
          </w:tcPr>
          <w:p w:rsidR="00AC1E40" w:rsidRPr="00367FCE" w:rsidRDefault="00AC1E40" w:rsidP="004241D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93,77</w:t>
            </w:r>
          </w:p>
        </w:tc>
      </w:tr>
      <w:tr w:rsidR="00AC1E40" w:rsidRPr="00785FFB" w:rsidTr="00367FCE">
        <w:trPr>
          <w:trHeight w:val="702"/>
          <w:jc w:val="center"/>
        </w:trPr>
        <w:tc>
          <w:tcPr>
            <w:tcW w:w="1980" w:type="dxa"/>
          </w:tcPr>
          <w:p w:rsidR="00AC1E40" w:rsidRPr="00AC1E40" w:rsidRDefault="00AC1E40" w:rsidP="00AC1E4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AC1E40">
              <w:rPr>
                <w:rFonts w:ascii="Times New Roman" w:hAnsi="Times New Roman" w:cs="Times New Roman"/>
              </w:rPr>
              <w:t>Aktivnost A2203 – 06: Školska kuhinja i kantina</w:t>
            </w:r>
          </w:p>
        </w:tc>
        <w:tc>
          <w:tcPr>
            <w:tcW w:w="1559" w:type="dxa"/>
          </w:tcPr>
          <w:p w:rsidR="00367FCE" w:rsidRPr="00367FCE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334.923,16</w:t>
            </w:r>
            <w:r w:rsidR="00367FCE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  <w:r w:rsidR="00367FC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67FCE" w:rsidRPr="00367FCE" w:rsidRDefault="00367FCE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44.451,94 EUR</w:t>
            </w:r>
          </w:p>
        </w:tc>
        <w:tc>
          <w:tcPr>
            <w:tcW w:w="1276" w:type="dxa"/>
          </w:tcPr>
          <w:p w:rsidR="00367FCE" w:rsidRPr="00367FCE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214.923,12</w:t>
            </w:r>
            <w:r w:rsidR="00367FCE" w:rsidRPr="00367FCE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  <w:r w:rsidR="00367FC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C1E40" w:rsidRPr="00367FCE" w:rsidRDefault="00367FCE" w:rsidP="003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28.525,20 EUR</w:t>
            </w:r>
          </w:p>
        </w:tc>
        <w:tc>
          <w:tcPr>
            <w:tcW w:w="1417" w:type="dxa"/>
          </w:tcPr>
          <w:p w:rsidR="00367FCE" w:rsidRPr="00367FCE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214.923,12</w:t>
            </w:r>
            <w:r w:rsidR="00367FCE" w:rsidRPr="00367FCE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  <w:r w:rsidR="00367FC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C1E40" w:rsidRPr="00367FCE" w:rsidRDefault="00367FCE" w:rsidP="003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28.525,20 EUR</w:t>
            </w:r>
          </w:p>
        </w:tc>
        <w:tc>
          <w:tcPr>
            <w:tcW w:w="1418" w:type="dxa"/>
          </w:tcPr>
          <w:p w:rsidR="00367FCE" w:rsidRPr="00367FCE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214.923,12</w:t>
            </w:r>
            <w:r w:rsidR="00367FCE" w:rsidRPr="00367FCE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  <w:r w:rsidR="00367FC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C1E40" w:rsidRPr="00367FCE" w:rsidRDefault="00367FCE" w:rsidP="003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28.525,21 EUR</w:t>
            </w:r>
          </w:p>
        </w:tc>
        <w:tc>
          <w:tcPr>
            <w:tcW w:w="1353" w:type="dxa"/>
          </w:tcPr>
          <w:p w:rsidR="00AC1E40" w:rsidRPr="00367FCE" w:rsidRDefault="00AC1E40" w:rsidP="004241D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64,17</w:t>
            </w:r>
          </w:p>
        </w:tc>
      </w:tr>
      <w:tr w:rsidR="00AC1E40" w:rsidRPr="00785FFB" w:rsidTr="00367FCE">
        <w:trPr>
          <w:trHeight w:val="702"/>
          <w:jc w:val="center"/>
        </w:trPr>
        <w:tc>
          <w:tcPr>
            <w:tcW w:w="1980" w:type="dxa"/>
          </w:tcPr>
          <w:p w:rsidR="00AC1E40" w:rsidRPr="00AC1E40" w:rsidRDefault="00AC1E40" w:rsidP="00AC1E4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AC1E40">
              <w:rPr>
                <w:rFonts w:ascii="Times New Roman" w:hAnsi="Times New Roman" w:cs="Times New Roman"/>
              </w:rPr>
              <w:t>Aktivnost A2203 – 27: Udžbenici</w:t>
            </w:r>
          </w:p>
        </w:tc>
        <w:tc>
          <w:tcPr>
            <w:tcW w:w="1559" w:type="dxa"/>
          </w:tcPr>
          <w:p w:rsidR="00AC1E40" w:rsidRPr="00367FCE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  <w:r w:rsidR="00367FCE" w:rsidRPr="00367FCE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367FCE" w:rsidRPr="00367FCE" w:rsidRDefault="00367FCE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10.617,82 EUR</w:t>
            </w:r>
          </w:p>
        </w:tc>
        <w:tc>
          <w:tcPr>
            <w:tcW w:w="1276" w:type="dxa"/>
          </w:tcPr>
          <w:p w:rsidR="00AC1E40" w:rsidRPr="00367FCE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  <w:r w:rsidR="00367FCE" w:rsidRPr="00367FCE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367FCE" w:rsidRPr="00367FCE" w:rsidRDefault="00367FCE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14.599,51 EUR</w:t>
            </w:r>
          </w:p>
        </w:tc>
        <w:tc>
          <w:tcPr>
            <w:tcW w:w="1417" w:type="dxa"/>
          </w:tcPr>
          <w:p w:rsidR="00AC1E40" w:rsidRPr="00367FCE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  <w:r w:rsidR="00367FCE" w:rsidRPr="00367FCE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367FCE" w:rsidRPr="00367FCE" w:rsidRDefault="00367FCE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14.599,51 EUR</w:t>
            </w:r>
          </w:p>
        </w:tc>
        <w:tc>
          <w:tcPr>
            <w:tcW w:w="1418" w:type="dxa"/>
          </w:tcPr>
          <w:p w:rsidR="00AC1E40" w:rsidRPr="00367FCE" w:rsidRDefault="00AC1E40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  <w:r w:rsidR="00367FCE" w:rsidRPr="00367FCE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367FCE" w:rsidRPr="00367FCE" w:rsidRDefault="00367FCE" w:rsidP="003974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14.599,51 EUR</w:t>
            </w:r>
          </w:p>
        </w:tc>
        <w:tc>
          <w:tcPr>
            <w:tcW w:w="1353" w:type="dxa"/>
          </w:tcPr>
          <w:p w:rsidR="00AC1E40" w:rsidRPr="00367FCE" w:rsidRDefault="004241D0" w:rsidP="004241D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CE">
              <w:rPr>
                <w:rFonts w:ascii="Times New Roman" w:hAnsi="Times New Roman" w:cs="Times New Roman"/>
                <w:sz w:val="20"/>
                <w:szCs w:val="20"/>
              </w:rPr>
              <w:t>137,50</w:t>
            </w:r>
          </w:p>
        </w:tc>
      </w:tr>
    </w:tbl>
    <w:p w:rsidR="00AC1E40" w:rsidRDefault="00AC1E40" w:rsidP="00AC1E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1D0" w:rsidRDefault="004241D0" w:rsidP="00AC1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58135E" w:rsidRPr="0058135E" w:rsidRDefault="0058135E" w:rsidP="00AC1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23F">
        <w:rPr>
          <w:rFonts w:ascii="Times New Roman" w:hAnsi="Times New Roman" w:cs="Times New Roman"/>
          <w:b/>
          <w:sz w:val="24"/>
          <w:szCs w:val="24"/>
        </w:rPr>
        <w:t>Osnovno školstvo – iznad standarda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uključene su sljedeće aktivnosti: Javne potrebe u prosvjeti-korisnici, Podizanje kvalitete i standarda u školstvu, Školska kuhinja i kantina te Udžbenici.</w:t>
      </w:r>
    </w:p>
    <w:p w:rsidR="004241D0" w:rsidRDefault="0058135E" w:rsidP="00AC1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Aktivnost </w:t>
      </w:r>
      <w:r w:rsidR="005A22D5" w:rsidRPr="00102ABD">
        <w:rPr>
          <w:rFonts w:ascii="Times New Roman" w:hAnsi="Times New Roman" w:cs="Times New Roman"/>
          <w:b/>
          <w:sz w:val="24"/>
          <w:szCs w:val="24"/>
        </w:rPr>
        <w:t xml:space="preserve">Javne </w:t>
      </w:r>
      <w:r w:rsidR="00C91FC9" w:rsidRPr="00102ABD">
        <w:rPr>
          <w:rFonts w:ascii="Times New Roman" w:hAnsi="Times New Roman" w:cs="Times New Roman"/>
          <w:b/>
          <w:sz w:val="24"/>
          <w:szCs w:val="24"/>
        </w:rPr>
        <w:t>potrebe u prosvjeti – korisnici</w:t>
      </w:r>
      <w:r w:rsidR="00C91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 aktivnost</w:t>
      </w:r>
      <w:r w:rsidR="005A2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91FC9">
        <w:rPr>
          <w:rFonts w:ascii="Times New Roman" w:hAnsi="Times New Roman" w:cs="Times New Roman"/>
          <w:sz w:val="24"/>
          <w:szCs w:val="24"/>
        </w:rPr>
        <w:t xml:space="preserve"> koju se aplicira kako bi se financirale određene </w:t>
      </w:r>
      <w:r>
        <w:rPr>
          <w:rFonts w:ascii="Times New Roman" w:hAnsi="Times New Roman" w:cs="Times New Roman"/>
          <w:sz w:val="24"/>
          <w:szCs w:val="24"/>
        </w:rPr>
        <w:t>potrebe škole,</w:t>
      </w:r>
      <w:r w:rsidR="005A2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za koju županija odobrava</w:t>
      </w:r>
      <w:r w:rsidR="005A22D5">
        <w:rPr>
          <w:rFonts w:ascii="Times New Roman" w:hAnsi="Times New Roman" w:cs="Times New Roman"/>
          <w:sz w:val="24"/>
          <w:szCs w:val="24"/>
        </w:rPr>
        <w:t xml:space="preserve"> sredstva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FC8">
        <w:rPr>
          <w:rFonts w:ascii="Times New Roman" w:hAnsi="Times New Roman" w:cs="Times New Roman"/>
          <w:sz w:val="24"/>
          <w:szCs w:val="24"/>
        </w:rPr>
        <w:t>koja će</w:t>
      </w:r>
      <w:r>
        <w:rPr>
          <w:rFonts w:ascii="Times New Roman" w:hAnsi="Times New Roman" w:cs="Times New Roman"/>
          <w:sz w:val="24"/>
          <w:szCs w:val="24"/>
        </w:rPr>
        <w:t xml:space="preserve"> doprinijeti poslovanju</w:t>
      </w:r>
      <w:r w:rsidR="00EA0F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46B">
        <w:rPr>
          <w:rFonts w:ascii="Times New Roman" w:hAnsi="Times New Roman" w:cs="Times New Roman"/>
          <w:sz w:val="24"/>
          <w:szCs w:val="24"/>
        </w:rPr>
        <w:t>Ona nisu planirana</w:t>
      </w:r>
      <w:r>
        <w:rPr>
          <w:rFonts w:ascii="Times New Roman" w:hAnsi="Times New Roman" w:cs="Times New Roman"/>
          <w:sz w:val="24"/>
          <w:szCs w:val="24"/>
        </w:rPr>
        <w:t xml:space="preserve"> unaprijed, a za 2022. godinu odobrena su sredstva u iznosu od 6.000,00 HRK </w:t>
      </w:r>
      <w:r w:rsidRPr="0058135E">
        <w:rPr>
          <w:rFonts w:ascii="Times New Roman" w:hAnsi="Times New Roman" w:cs="Times New Roman"/>
          <w:sz w:val="24"/>
          <w:szCs w:val="24"/>
        </w:rPr>
        <w:t xml:space="preserve">odnosno </w:t>
      </w:r>
      <w:r w:rsidRPr="0058135E">
        <w:rPr>
          <w:rFonts w:ascii="Times New Roman" w:hAnsi="Times New Roman" w:cs="Times New Roman"/>
          <w:sz w:val="24"/>
          <w:szCs w:val="24"/>
        </w:rPr>
        <w:t>796.34 EUR</w:t>
      </w:r>
      <w:r w:rsidR="00EA0F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2D5" w:rsidRPr="00102ABD">
        <w:rPr>
          <w:rFonts w:ascii="Times New Roman" w:hAnsi="Times New Roman" w:cs="Times New Roman"/>
          <w:b/>
          <w:sz w:val="24"/>
          <w:szCs w:val="24"/>
        </w:rPr>
        <w:t>Podizanje kvalitete i standarda u</w:t>
      </w:r>
      <w:r w:rsidR="007956AD" w:rsidRPr="00102ABD">
        <w:rPr>
          <w:rFonts w:ascii="Times New Roman" w:hAnsi="Times New Roman" w:cs="Times New Roman"/>
          <w:b/>
          <w:sz w:val="24"/>
          <w:szCs w:val="24"/>
        </w:rPr>
        <w:t xml:space="preserve"> školstvu</w:t>
      </w:r>
      <w:r w:rsidR="007956AD">
        <w:rPr>
          <w:rFonts w:ascii="Times New Roman" w:hAnsi="Times New Roman" w:cs="Times New Roman"/>
          <w:sz w:val="24"/>
          <w:szCs w:val="24"/>
        </w:rPr>
        <w:t xml:space="preserve"> uključuje rashode koji se pokriva</w:t>
      </w:r>
      <w:r w:rsidR="005A22D5">
        <w:rPr>
          <w:rFonts w:ascii="Times New Roman" w:hAnsi="Times New Roman" w:cs="Times New Roman"/>
          <w:sz w:val="24"/>
          <w:szCs w:val="24"/>
        </w:rPr>
        <w:t>ju i iz vlastitih prihoda škole, viškova/manjkova,</w:t>
      </w:r>
      <w:r w:rsidR="00102ABD">
        <w:rPr>
          <w:rFonts w:ascii="Times New Roman" w:hAnsi="Times New Roman" w:cs="Times New Roman"/>
          <w:sz w:val="24"/>
          <w:szCs w:val="24"/>
        </w:rPr>
        <w:t xml:space="preserve"> prihoda za posebne namjene,</w:t>
      </w:r>
      <w:r w:rsidR="005A22D5">
        <w:rPr>
          <w:rFonts w:ascii="Times New Roman" w:hAnsi="Times New Roman" w:cs="Times New Roman"/>
          <w:sz w:val="24"/>
          <w:szCs w:val="24"/>
        </w:rPr>
        <w:t xml:space="preserve"> proračuna JLS, ali i </w:t>
      </w:r>
      <w:r w:rsidR="00102ABD">
        <w:rPr>
          <w:rFonts w:ascii="Times New Roman" w:hAnsi="Times New Roman" w:cs="Times New Roman"/>
          <w:sz w:val="24"/>
          <w:szCs w:val="24"/>
        </w:rPr>
        <w:t xml:space="preserve">od strane MZOS-a </w:t>
      </w:r>
      <w:r w:rsidR="005C27C1">
        <w:rPr>
          <w:rFonts w:ascii="Times New Roman" w:hAnsi="Times New Roman" w:cs="Times New Roman"/>
          <w:sz w:val="24"/>
          <w:szCs w:val="24"/>
        </w:rPr>
        <w:t>gdje se posebno izdvaja situacija</w:t>
      </w:r>
      <w:r w:rsidR="005A22D5">
        <w:rPr>
          <w:rFonts w:ascii="Times New Roman" w:hAnsi="Times New Roman" w:cs="Times New Roman"/>
          <w:sz w:val="24"/>
          <w:szCs w:val="24"/>
        </w:rPr>
        <w:t xml:space="preserve"> plaćanja laboratorijskih usluga </w:t>
      </w:r>
      <w:r w:rsidR="005C27C1">
        <w:rPr>
          <w:rFonts w:ascii="Times New Roman" w:hAnsi="Times New Roman" w:cs="Times New Roman"/>
          <w:sz w:val="24"/>
          <w:szCs w:val="24"/>
        </w:rPr>
        <w:t>subvencioniranih od države</w:t>
      </w:r>
      <w:r w:rsidR="005A22D5">
        <w:rPr>
          <w:rFonts w:ascii="Times New Roman" w:hAnsi="Times New Roman" w:cs="Times New Roman"/>
          <w:sz w:val="24"/>
          <w:szCs w:val="24"/>
        </w:rPr>
        <w:t xml:space="preserve"> radi promicanja sigurnosti i zdravlja zaposlenika i učenika ugroženih </w:t>
      </w:r>
      <w:r w:rsidR="005B2ACE">
        <w:rPr>
          <w:rFonts w:ascii="Times New Roman" w:hAnsi="Times New Roman" w:cs="Times New Roman"/>
          <w:sz w:val="24"/>
          <w:szCs w:val="24"/>
        </w:rPr>
        <w:t>pandemijom</w:t>
      </w:r>
      <w:r w:rsidR="007956AD">
        <w:rPr>
          <w:rFonts w:ascii="Times New Roman" w:hAnsi="Times New Roman" w:cs="Times New Roman"/>
          <w:sz w:val="24"/>
          <w:szCs w:val="24"/>
        </w:rPr>
        <w:t xml:space="preserve"> </w:t>
      </w:r>
      <w:r w:rsidR="005A22D5">
        <w:rPr>
          <w:rFonts w:ascii="Times New Roman" w:hAnsi="Times New Roman" w:cs="Times New Roman"/>
          <w:sz w:val="24"/>
          <w:szCs w:val="24"/>
        </w:rPr>
        <w:t>Cov</w:t>
      </w:r>
      <w:r w:rsidR="00EA0FC8">
        <w:rPr>
          <w:rFonts w:ascii="Times New Roman" w:hAnsi="Times New Roman" w:cs="Times New Roman"/>
          <w:sz w:val="24"/>
          <w:szCs w:val="24"/>
        </w:rPr>
        <w:t>id-19 u 2022. godini. Ne planira se provođenje testiranja u 2023. godini kao niti u sljedeće dvije godine nakon stoga je ta aktivnost u 2022.godini veća u odnosu na iduće navedene.</w:t>
      </w:r>
      <w:r w:rsidR="005A22D5">
        <w:rPr>
          <w:rFonts w:ascii="Times New Roman" w:hAnsi="Times New Roman" w:cs="Times New Roman"/>
          <w:sz w:val="24"/>
          <w:szCs w:val="24"/>
        </w:rPr>
        <w:t xml:space="preserve"> </w:t>
      </w:r>
      <w:r w:rsidR="00D15FAA">
        <w:rPr>
          <w:rFonts w:ascii="Times New Roman" w:hAnsi="Times New Roman" w:cs="Times New Roman"/>
          <w:sz w:val="24"/>
          <w:szCs w:val="24"/>
        </w:rPr>
        <w:t xml:space="preserve">Aktivnost </w:t>
      </w:r>
      <w:r w:rsidR="005A22D5" w:rsidRPr="00D15FAA">
        <w:rPr>
          <w:rFonts w:ascii="Times New Roman" w:hAnsi="Times New Roman" w:cs="Times New Roman"/>
          <w:b/>
          <w:sz w:val="24"/>
          <w:szCs w:val="24"/>
        </w:rPr>
        <w:t>Školska kuhinja i kantina</w:t>
      </w:r>
      <w:r w:rsidR="005A22D5">
        <w:rPr>
          <w:rFonts w:ascii="Times New Roman" w:hAnsi="Times New Roman" w:cs="Times New Roman"/>
          <w:sz w:val="24"/>
          <w:szCs w:val="24"/>
        </w:rPr>
        <w:t xml:space="preserve"> pokriva se uplatama učenika, tj. </w:t>
      </w:r>
      <w:r w:rsidR="007956AD">
        <w:rPr>
          <w:rFonts w:ascii="Times New Roman" w:hAnsi="Times New Roman" w:cs="Times New Roman"/>
          <w:sz w:val="24"/>
          <w:szCs w:val="24"/>
        </w:rPr>
        <w:t>n</w:t>
      </w:r>
      <w:r w:rsidR="005A22D5">
        <w:rPr>
          <w:rFonts w:ascii="Times New Roman" w:hAnsi="Times New Roman" w:cs="Times New Roman"/>
          <w:sz w:val="24"/>
          <w:szCs w:val="24"/>
        </w:rPr>
        <w:t xml:space="preserve">jihovih roditelja, dok </w:t>
      </w:r>
      <w:r w:rsidR="00D15FAA">
        <w:rPr>
          <w:rFonts w:ascii="Times New Roman" w:hAnsi="Times New Roman" w:cs="Times New Roman"/>
          <w:sz w:val="24"/>
          <w:szCs w:val="24"/>
        </w:rPr>
        <w:t>je aktivnost</w:t>
      </w:r>
      <w:r w:rsidR="005A22D5">
        <w:rPr>
          <w:rFonts w:ascii="Times New Roman" w:hAnsi="Times New Roman" w:cs="Times New Roman"/>
          <w:sz w:val="24"/>
          <w:szCs w:val="24"/>
        </w:rPr>
        <w:t xml:space="preserve"> </w:t>
      </w:r>
      <w:r w:rsidR="00D15FAA" w:rsidRPr="00D15FAA">
        <w:rPr>
          <w:rFonts w:ascii="Times New Roman" w:hAnsi="Times New Roman" w:cs="Times New Roman"/>
          <w:b/>
          <w:sz w:val="24"/>
          <w:szCs w:val="24"/>
        </w:rPr>
        <w:t>Udžbenici</w:t>
      </w:r>
      <w:r w:rsidR="00D15FAA">
        <w:rPr>
          <w:rFonts w:ascii="Times New Roman" w:hAnsi="Times New Roman" w:cs="Times New Roman"/>
          <w:sz w:val="24"/>
          <w:szCs w:val="24"/>
        </w:rPr>
        <w:t xml:space="preserve"> financirana</w:t>
      </w:r>
      <w:r w:rsidR="005A22D5">
        <w:rPr>
          <w:rFonts w:ascii="Times New Roman" w:hAnsi="Times New Roman" w:cs="Times New Roman"/>
          <w:sz w:val="24"/>
          <w:szCs w:val="24"/>
        </w:rPr>
        <w:t xml:space="preserve"> </w:t>
      </w:r>
      <w:r w:rsidR="005B2ACE">
        <w:rPr>
          <w:rFonts w:ascii="Times New Roman" w:hAnsi="Times New Roman" w:cs="Times New Roman"/>
          <w:sz w:val="24"/>
          <w:szCs w:val="24"/>
        </w:rPr>
        <w:t>sredstvima Ministarstva</w:t>
      </w:r>
      <w:r w:rsidR="005A22D5">
        <w:rPr>
          <w:rFonts w:ascii="Times New Roman" w:hAnsi="Times New Roman" w:cs="Times New Roman"/>
          <w:sz w:val="24"/>
          <w:szCs w:val="24"/>
        </w:rPr>
        <w:t>.</w:t>
      </w:r>
    </w:p>
    <w:p w:rsidR="007956AD" w:rsidRDefault="007956AD" w:rsidP="00AC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AD" w:rsidRDefault="007956AD" w:rsidP="00AC1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AD">
        <w:rPr>
          <w:rFonts w:ascii="Times New Roman" w:hAnsi="Times New Roman" w:cs="Times New Roman"/>
          <w:b/>
          <w:sz w:val="24"/>
          <w:szCs w:val="24"/>
        </w:rPr>
        <w:t>Šifra programa 4301 - Razvojni projekti EU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  <w:gridCol w:w="1276"/>
        <w:gridCol w:w="1275"/>
      </w:tblGrid>
      <w:tr w:rsidR="007956AD" w:rsidRPr="00785FFB" w:rsidTr="007956AD">
        <w:trPr>
          <w:trHeight w:val="702"/>
          <w:jc w:val="center"/>
        </w:trPr>
        <w:tc>
          <w:tcPr>
            <w:tcW w:w="2405" w:type="dxa"/>
            <w:shd w:val="clear" w:color="auto" w:fill="D9D9D9"/>
          </w:tcPr>
          <w:p w:rsidR="007956AD" w:rsidRPr="00785FFB" w:rsidRDefault="007956AD" w:rsidP="00E3741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7956AD" w:rsidRPr="00BF16D7" w:rsidRDefault="007956AD" w:rsidP="00E3741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Plan 2022.</w:t>
            </w:r>
          </w:p>
        </w:tc>
        <w:tc>
          <w:tcPr>
            <w:tcW w:w="1275" w:type="dxa"/>
            <w:shd w:val="clear" w:color="auto" w:fill="D9D9D9"/>
          </w:tcPr>
          <w:p w:rsidR="007956AD" w:rsidRPr="00BF16D7" w:rsidRDefault="007956AD" w:rsidP="00E3741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Plan 2023.</w:t>
            </w:r>
          </w:p>
        </w:tc>
        <w:tc>
          <w:tcPr>
            <w:tcW w:w="1418" w:type="dxa"/>
            <w:shd w:val="clear" w:color="auto" w:fill="D9D9D9"/>
          </w:tcPr>
          <w:p w:rsidR="007956AD" w:rsidRPr="00BF16D7" w:rsidRDefault="007956AD" w:rsidP="00E3741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Procjena 2024.</w:t>
            </w:r>
          </w:p>
        </w:tc>
        <w:tc>
          <w:tcPr>
            <w:tcW w:w="1276" w:type="dxa"/>
            <w:shd w:val="clear" w:color="auto" w:fill="D9D9D9"/>
          </w:tcPr>
          <w:p w:rsidR="007956AD" w:rsidRPr="00BF16D7" w:rsidRDefault="007956AD" w:rsidP="00E3741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Procjena 2025.</w:t>
            </w:r>
          </w:p>
        </w:tc>
        <w:tc>
          <w:tcPr>
            <w:tcW w:w="1275" w:type="dxa"/>
            <w:shd w:val="clear" w:color="auto" w:fill="D9D9D9"/>
          </w:tcPr>
          <w:p w:rsidR="007956AD" w:rsidRPr="00BF16D7" w:rsidRDefault="007956AD" w:rsidP="00E3741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Indeks 2023/2022</w:t>
            </w:r>
          </w:p>
        </w:tc>
      </w:tr>
      <w:tr w:rsidR="007956AD" w:rsidRPr="00785FFB" w:rsidTr="007956AD">
        <w:trPr>
          <w:trHeight w:val="702"/>
          <w:jc w:val="center"/>
        </w:trPr>
        <w:tc>
          <w:tcPr>
            <w:tcW w:w="2405" w:type="dxa"/>
          </w:tcPr>
          <w:p w:rsidR="007956AD" w:rsidRPr="00785FFB" w:rsidRDefault="007956AD" w:rsidP="007956AD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7956AD">
              <w:rPr>
                <w:rFonts w:ascii="Times New Roman" w:hAnsi="Times New Roman" w:cs="Times New Roman"/>
              </w:rPr>
              <w:t>Tekući projekt: T4301 – 67: Projekt Pomoćnici u nastavi</w:t>
            </w:r>
          </w:p>
        </w:tc>
        <w:tc>
          <w:tcPr>
            <w:tcW w:w="1418" w:type="dxa"/>
          </w:tcPr>
          <w:p w:rsidR="007956AD" w:rsidRPr="00047CBF" w:rsidRDefault="002C2FF2" w:rsidP="007956A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109.013,74</w:t>
            </w:r>
            <w:r w:rsidR="005B2ACE" w:rsidRPr="00047CBF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5B2ACE" w:rsidRPr="00047CBF" w:rsidRDefault="00B92E96" w:rsidP="007956A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14.468,61 EUR</w:t>
            </w:r>
          </w:p>
        </w:tc>
        <w:tc>
          <w:tcPr>
            <w:tcW w:w="1275" w:type="dxa"/>
          </w:tcPr>
          <w:p w:rsidR="007956AD" w:rsidRPr="00047CBF" w:rsidRDefault="007956AD" w:rsidP="007956A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109.013,74</w:t>
            </w:r>
            <w:r w:rsidR="005B2ACE" w:rsidRPr="00047CBF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5B2ACE" w:rsidRPr="00047CBF" w:rsidRDefault="00B92E96" w:rsidP="007956A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14.468,61 EUR</w:t>
            </w:r>
          </w:p>
        </w:tc>
        <w:tc>
          <w:tcPr>
            <w:tcW w:w="1418" w:type="dxa"/>
          </w:tcPr>
          <w:p w:rsidR="007956AD" w:rsidRPr="00047CBF" w:rsidRDefault="007956AD" w:rsidP="007956A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109.013,74</w:t>
            </w:r>
            <w:r w:rsidR="005B2ACE" w:rsidRPr="00047CBF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5B2ACE" w:rsidRPr="00047CBF" w:rsidRDefault="00B92E96" w:rsidP="007956A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14.468,61 EUR</w:t>
            </w:r>
          </w:p>
        </w:tc>
        <w:tc>
          <w:tcPr>
            <w:tcW w:w="1276" w:type="dxa"/>
          </w:tcPr>
          <w:p w:rsidR="007956AD" w:rsidRPr="00047CBF" w:rsidRDefault="007956AD" w:rsidP="007956A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109.013,74</w:t>
            </w:r>
            <w:r w:rsidR="005B2ACE" w:rsidRPr="00047CBF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B92E96" w:rsidRPr="00047CBF" w:rsidRDefault="00B92E96" w:rsidP="007956A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14.468,61 EUR</w:t>
            </w:r>
          </w:p>
        </w:tc>
        <w:tc>
          <w:tcPr>
            <w:tcW w:w="1275" w:type="dxa"/>
          </w:tcPr>
          <w:p w:rsidR="007956AD" w:rsidRPr="00785FFB" w:rsidRDefault="007956AD" w:rsidP="007956A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6AD" w:rsidRDefault="007956AD" w:rsidP="00AC1E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F1" w:rsidRDefault="00770DF1" w:rsidP="00AC1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programa:</w:t>
      </w:r>
    </w:p>
    <w:p w:rsidR="00D15FAA" w:rsidRPr="00FA0C7C" w:rsidRDefault="006A5C92" w:rsidP="00AC1E40">
      <w:pPr>
        <w:jc w:val="both"/>
        <w:rPr>
          <w:rFonts w:ascii="Times New Roman" w:hAnsi="Times New Roman" w:cs="Times New Roman"/>
          <w:sz w:val="24"/>
          <w:szCs w:val="24"/>
        </w:rPr>
      </w:pPr>
      <w:r w:rsidRPr="00FA0C7C">
        <w:rPr>
          <w:rFonts w:ascii="Times New Roman" w:hAnsi="Times New Roman" w:cs="Times New Roman"/>
          <w:sz w:val="24"/>
          <w:szCs w:val="24"/>
        </w:rPr>
        <w:t xml:space="preserve">U okviru </w:t>
      </w:r>
      <w:r w:rsidRPr="00FA0C7C">
        <w:rPr>
          <w:rFonts w:ascii="Times New Roman" w:hAnsi="Times New Roman" w:cs="Times New Roman"/>
          <w:b/>
          <w:sz w:val="24"/>
          <w:szCs w:val="24"/>
        </w:rPr>
        <w:t>Razvojnih projekata EU</w:t>
      </w:r>
      <w:r w:rsidRPr="00FA0C7C">
        <w:rPr>
          <w:rFonts w:ascii="Times New Roman" w:hAnsi="Times New Roman" w:cs="Times New Roman"/>
          <w:sz w:val="24"/>
          <w:szCs w:val="24"/>
        </w:rPr>
        <w:t xml:space="preserve">, Osnovna škola Nikole Tesle provodi projekt </w:t>
      </w:r>
      <w:r w:rsidRPr="00FA0C7C">
        <w:rPr>
          <w:rFonts w:ascii="Times New Roman" w:hAnsi="Times New Roman" w:cs="Times New Roman"/>
          <w:b/>
          <w:sz w:val="24"/>
          <w:szCs w:val="24"/>
        </w:rPr>
        <w:t>Pomoćnici u nastavi.</w:t>
      </w:r>
      <w:r w:rsidRPr="00FA0C7C">
        <w:rPr>
          <w:rFonts w:ascii="Times New Roman" w:hAnsi="Times New Roman" w:cs="Times New Roman"/>
          <w:color w:val="FFFFFF"/>
          <w:sz w:val="21"/>
          <w:szCs w:val="21"/>
          <w:shd w:val="clear" w:color="auto" w:fill="FCFCFC"/>
        </w:rPr>
        <w:t xml:space="preserve"> </w:t>
      </w:r>
      <w:r w:rsidRPr="00FA0C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Cilj projekta je p</w:t>
      </w:r>
      <w:r w:rsidRPr="00FA0C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ružiti potporu uključivanju učenika s teškoćama u razvoju u njima primjerene programe odgoja i obrazovanja u osnovnoškolskim i srednjoškolskim odgojno-obrazovnim ustanovama u cilju ostvarivanja njihove uspješnije socijalizacije te podizanja razine njihovih obrazovnih postignuća i emocionalnog funkcioniranja.</w:t>
      </w:r>
    </w:p>
    <w:p w:rsidR="00770DF1" w:rsidRDefault="00770DF1" w:rsidP="00AC1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FA0C7C">
        <w:rPr>
          <w:rFonts w:ascii="Times New Roman" w:hAnsi="Times New Roman" w:cs="Times New Roman"/>
          <w:sz w:val="24"/>
          <w:szCs w:val="24"/>
        </w:rPr>
        <w:t xml:space="preserve"> </w:t>
      </w:r>
      <w:r w:rsidR="00FA0C7C" w:rsidRPr="00FA0C7C">
        <w:rPr>
          <w:rFonts w:ascii="Times New Roman" w:hAnsi="Times New Roman" w:cs="Times New Roman"/>
          <w:b/>
          <w:sz w:val="24"/>
          <w:szCs w:val="24"/>
        </w:rPr>
        <w:t>Pomoćnici u nastavi</w:t>
      </w:r>
      <w:r w:rsidR="00FA0C7C">
        <w:rPr>
          <w:rFonts w:ascii="Times New Roman" w:hAnsi="Times New Roman" w:cs="Times New Roman"/>
          <w:sz w:val="24"/>
          <w:szCs w:val="24"/>
        </w:rPr>
        <w:t xml:space="preserve"> financira</w:t>
      </w:r>
      <w:r w:rsidR="000C50F4">
        <w:rPr>
          <w:rFonts w:ascii="Times New Roman" w:hAnsi="Times New Roman" w:cs="Times New Roman"/>
          <w:sz w:val="24"/>
          <w:szCs w:val="24"/>
        </w:rPr>
        <w:t xml:space="preserve"> se županijskim sredstvima, </w:t>
      </w:r>
      <w:r>
        <w:rPr>
          <w:rFonts w:ascii="Times New Roman" w:hAnsi="Times New Roman" w:cs="Times New Roman"/>
          <w:sz w:val="24"/>
          <w:szCs w:val="24"/>
        </w:rPr>
        <w:t>a namijenjen je zapošljavanju djelatnika, pomoćnika u nastavi, koji su spremni raditi i pomoći učenicima sa poteškoćama pri radu i razumijevanju u učenju.</w:t>
      </w:r>
      <w:r w:rsidR="00FA0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DF1" w:rsidRDefault="00770DF1" w:rsidP="00AC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Default="00770DF1" w:rsidP="00AC1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F1">
        <w:rPr>
          <w:rFonts w:ascii="Times New Roman" w:hAnsi="Times New Roman" w:cs="Times New Roman"/>
          <w:b/>
          <w:sz w:val="24"/>
          <w:szCs w:val="24"/>
        </w:rPr>
        <w:t>Šifra programa 4306 - Nacionalni EU projekti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  <w:gridCol w:w="1276"/>
        <w:gridCol w:w="1275"/>
      </w:tblGrid>
      <w:tr w:rsidR="00770DF1" w:rsidRPr="00785FFB" w:rsidTr="00E37416">
        <w:trPr>
          <w:trHeight w:val="702"/>
          <w:jc w:val="center"/>
        </w:trPr>
        <w:tc>
          <w:tcPr>
            <w:tcW w:w="2405" w:type="dxa"/>
            <w:shd w:val="clear" w:color="auto" w:fill="D9D9D9"/>
          </w:tcPr>
          <w:p w:rsidR="00770DF1" w:rsidRPr="00785FFB" w:rsidRDefault="00770DF1" w:rsidP="00E3741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770DF1" w:rsidRPr="00BF16D7" w:rsidRDefault="00770DF1" w:rsidP="00E3741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Plan 2022.</w:t>
            </w:r>
          </w:p>
        </w:tc>
        <w:tc>
          <w:tcPr>
            <w:tcW w:w="1275" w:type="dxa"/>
            <w:shd w:val="clear" w:color="auto" w:fill="D9D9D9"/>
          </w:tcPr>
          <w:p w:rsidR="00770DF1" w:rsidRPr="00BF16D7" w:rsidRDefault="00770DF1" w:rsidP="00E3741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Plan 2023.</w:t>
            </w:r>
          </w:p>
        </w:tc>
        <w:tc>
          <w:tcPr>
            <w:tcW w:w="1418" w:type="dxa"/>
            <w:shd w:val="clear" w:color="auto" w:fill="D9D9D9"/>
          </w:tcPr>
          <w:p w:rsidR="00770DF1" w:rsidRPr="00BF16D7" w:rsidRDefault="00770DF1" w:rsidP="00E3741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Procjena 2024.</w:t>
            </w:r>
          </w:p>
        </w:tc>
        <w:tc>
          <w:tcPr>
            <w:tcW w:w="1276" w:type="dxa"/>
            <w:shd w:val="clear" w:color="auto" w:fill="D9D9D9"/>
          </w:tcPr>
          <w:p w:rsidR="00770DF1" w:rsidRPr="00BF16D7" w:rsidRDefault="00770DF1" w:rsidP="00E3741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Procjena 2025.</w:t>
            </w:r>
          </w:p>
        </w:tc>
        <w:tc>
          <w:tcPr>
            <w:tcW w:w="1275" w:type="dxa"/>
            <w:shd w:val="clear" w:color="auto" w:fill="D9D9D9"/>
          </w:tcPr>
          <w:p w:rsidR="00770DF1" w:rsidRPr="00BF16D7" w:rsidRDefault="00770DF1" w:rsidP="00E3741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F16D7">
              <w:rPr>
                <w:rFonts w:ascii="Times New Roman" w:hAnsi="Times New Roman" w:cs="Times New Roman"/>
                <w:b/>
              </w:rPr>
              <w:t>Indeks 2023/2022</w:t>
            </w:r>
          </w:p>
        </w:tc>
      </w:tr>
      <w:tr w:rsidR="00770DF1" w:rsidRPr="00785FFB" w:rsidTr="00E37416">
        <w:trPr>
          <w:trHeight w:val="702"/>
          <w:jc w:val="center"/>
        </w:trPr>
        <w:tc>
          <w:tcPr>
            <w:tcW w:w="2405" w:type="dxa"/>
          </w:tcPr>
          <w:p w:rsidR="00770DF1" w:rsidRPr="00785FFB" w:rsidRDefault="00F63563" w:rsidP="00E3741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63563">
              <w:rPr>
                <w:rFonts w:ascii="Times New Roman" w:hAnsi="Times New Roman" w:cs="Times New Roman"/>
              </w:rPr>
              <w:t>Tekući projekt T4306 – 03: Inkluzija – korak bliže društvu bez prepreka 2022./2023.</w:t>
            </w:r>
          </w:p>
        </w:tc>
        <w:tc>
          <w:tcPr>
            <w:tcW w:w="1418" w:type="dxa"/>
          </w:tcPr>
          <w:p w:rsidR="00770DF1" w:rsidRPr="00047CBF" w:rsidRDefault="00F63563" w:rsidP="00E37416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  <w:r w:rsidR="007416E8" w:rsidRPr="00047CBF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813786" w:rsidRPr="00047CBF" w:rsidRDefault="00813786" w:rsidP="00E37416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1.592,67 EUR</w:t>
            </w:r>
          </w:p>
        </w:tc>
        <w:tc>
          <w:tcPr>
            <w:tcW w:w="1275" w:type="dxa"/>
          </w:tcPr>
          <w:p w:rsidR="00770DF1" w:rsidRPr="00047CBF" w:rsidRDefault="00F63563" w:rsidP="00E37416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43.013,78</w:t>
            </w:r>
            <w:r w:rsidR="007416E8" w:rsidRPr="00047CBF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813786" w:rsidRPr="00047CBF" w:rsidRDefault="00813786" w:rsidP="00E37416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5.708,91 EUR</w:t>
            </w:r>
          </w:p>
        </w:tc>
        <w:tc>
          <w:tcPr>
            <w:tcW w:w="1418" w:type="dxa"/>
          </w:tcPr>
          <w:p w:rsidR="00770DF1" w:rsidRPr="00047CBF" w:rsidRDefault="00F63563" w:rsidP="00E37416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43.013,78</w:t>
            </w:r>
            <w:r w:rsidR="007416E8" w:rsidRPr="00047CBF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813786" w:rsidRPr="00047CBF" w:rsidRDefault="00813786" w:rsidP="00E37416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5.708,91 EUR</w:t>
            </w:r>
          </w:p>
        </w:tc>
        <w:tc>
          <w:tcPr>
            <w:tcW w:w="1276" w:type="dxa"/>
          </w:tcPr>
          <w:p w:rsidR="00770DF1" w:rsidRPr="00047CBF" w:rsidRDefault="00F63563" w:rsidP="00E37416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43.013,78</w:t>
            </w:r>
            <w:r w:rsidR="007416E8" w:rsidRPr="00047CBF">
              <w:rPr>
                <w:rFonts w:ascii="Times New Roman" w:hAnsi="Times New Roman" w:cs="Times New Roman"/>
                <w:sz w:val="20"/>
                <w:szCs w:val="20"/>
              </w:rPr>
              <w:t xml:space="preserve"> HRK</w:t>
            </w:r>
          </w:p>
          <w:p w:rsidR="00813786" w:rsidRPr="00047CBF" w:rsidRDefault="00813786" w:rsidP="00E37416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BF">
              <w:rPr>
                <w:rFonts w:ascii="Times New Roman" w:hAnsi="Times New Roman" w:cs="Times New Roman"/>
                <w:sz w:val="20"/>
                <w:szCs w:val="20"/>
              </w:rPr>
              <w:t>5.708,91 EUR</w:t>
            </w:r>
          </w:p>
        </w:tc>
        <w:tc>
          <w:tcPr>
            <w:tcW w:w="1275" w:type="dxa"/>
          </w:tcPr>
          <w:p w:rsidR="00770DF1" w:rsidRPr="00785FFB" w:rsidRDefault="00E02BF4" w:rsidP="00E3741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358,45</w:t>
            </w:r>
          </w:p>
        </w:tc>
      </w:tr>
      <w:tr w:rsidR="00770DF1" w:rsidRPr="00785FFB" w:rsidTr="00E37416">
        <w:trPr>
          <w:trHeight w:val="702"/>
          <w:jc w:val="center"/>
        </w:trPr>
        <w:tc>
          <w:tcPr>
            <w:tcW w:w="2405" w:type="dxa"/>
          </w:tcPr>
          <w:p w:rsidR="00770DF1" w:rsidRPr="00785FFB" w:rsidRDefault="00F63563" w:rsidP="00E3741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63563">
              <w:rPr>
                <w:rFonts w:ascii="Times New Roman" w:hAnsi="Times New Roman" w:cs="Times New Roman"/>
              </w:rPr>
              <w:t>Tekući projekt T4306 – 13: Projekt PODUZMI</w:t>
            </w:r>
          </w:p>
        </w:tc>
        <w:tc>
          <w:tcPr>
            <w:tcW w:w="1418" w:type="dxa"/>
          </w:tcPr>
          <w:p w:rsidR="00110D65" w:rsidRPr="00110D65" w:rsidRDefault="00F63563" w:rsidP="00110D6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D65">
              <w:rPr>
                <w:rFonts w:ascii="Times New Roman" w:hAnsi="Times New Roman" w:cs="Times New Roman"/>
                <w:sz w:val="18"/>
                <w:szCs w:val="18"/>
              </w:rPr>
              <w:t>38.260,50</w:t>
            </w:r>
            <w:r w:rsidR="00047CBF" w:rsidRPr="00110D65">
              <w:rPr>
                <w:rFonts w:ascii="Times New Roman" w:hAnsi="Times New Roman" w:cs="Times New Roman"/>
                <w:sz w:val="18"/>
                <w:szCs w:val="18"/>
              </w:rPr>
              <w:t xml:space="preserve"> HRK</w:t>
            </w:r>
          </w:p>
          <w:p w:rsidR="00110D65" w:rsidRPr="00110D65" w:rsidRDefault="00110D65" w:rsidP="00110D6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D65">
              <w:rPr>
                <w:rFonts w:ascii="Times New Roman" w:hAnsi="Times New Roman" w:cs="Times New Roman"/>
                <w:sz w:val="18"/>
                <w:szCs w:val="18"/>
              </w:rPr>
              <w:t>5.078,04 EUR</w:t>
            </w:r>
          </w:p>
        </w:tc>
        <w:tc>
          <w:tcPr>
            <w:tcW w:w="1275" w:type="dxa"/>
          </w:tcPr>
          <w:p w:rsidR="00770DF1" w:rsidRPr="00110D65" w:rsidRDefault="00F63563" w:rsidP="00110D6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D65">
              <w:rPr>
                <w:rFonts w:ascii="Times New Roman" w:hAnsi="Times New Roman" w:cs="Times New Roman"/>
                <w:sz w:val="18"/>
                <w:szCs w:val="18"/>
              </w:rPr>
              <w:t>100.535,02</w:t>
            </w:r>
            <w:r w:rsidR="00110D65" w:rsidRPr="00110D65">
              <w:rPr>
                <w:rFonts w:ascii="Times New Roman" w:hAnsi="Times New Roman" w:cs="Times New Roman"/>
                <w:sz w:val="18"/>
                <w:szCs w:val="18"/>
              </w:rPr>
              <w:t xml:space="preserve"> HRK</w:t>
            </w:r>
          </w:p>
          <w:p w:rsidR="00110D65" w:rsidRPr="00110D65" w:rsidRDefault="00110D65" w:rsidP="00110D6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D65">
              <w:rPr>
                <w:rFonts w:ascii="Times New Roman" w:hAnsi="Times New Roman" w:cs="Times New Roman"/>
                <w:sz w:val="18"/>
                <w:szCs w:val="18"/>
              </w:rPr>
              <w:t>13.343,29 EUR</w:t>
            </w:r>
          </w:p>
        </w:tc>
        <w:tc>
          <w:tcPr>
            <w:tcW w:w="1418" w:type="dxa"/>
          </w:tcPr>
          <w:p w:rsidR="00770DF1" w:rsidRPr="00110D65" w:rsidRDefault="00770DF1" w:rsidP="00110D6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0DF1" w:rsidRPr="00110D65" w:rsidRDefault="00770DF1" w:rsidP="00110D6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0DF1" w:rsidRPr="00785FFB" w:rsidRDefault="00E02BF4" w:rsidP="00E3741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262.76</w:t>
            </w:r>
          </w:p>
        </w:tc>
      </w:tr>
    </w:tbl>
    <w:p w:rsidR="00770DF1" w:rsidRDefault="00770DF1" w:rsidP="00AC1E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FF2" w:rsidRDefault="002C2FF2" w:rsidP="00AC1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programa:</w:t>
      </w:r>
    </w:p>
    <w:p w:rsidR="00E02BF4" w:rsidRDefault="002C2FF2" w:rsidP="00AC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62F54">
        <w:rPr>
          <w:rFonts w:ascii="Times New Roman" w:hAnsi="Times New Roman" w:cs="Times New Roman"/>
          <w:b/>
          <w:sz w:val="24"/>
          <w:szCs w:val="24"/>
        </w:rPr>
        <w:t>Projekt Inkluzija – korak bliže društvu bez prepre</w:t>
      </w:r>
      <w:r w:rsidRPr="001878D4">
        <w:rPr>
          <w:rFonts w:ascii="Times New Roman" w:hAnsi="Times New Roman" w:cs="Times New Roman"/>
          <w:b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62F54">
        <w:rPr>
          <w:rFonts w:ascii="Times New Roman" w:hAnsi="Times New Roman" w:cs="Times New Roman"/>
          <w:b/>
          <w:sz w:val="24"/>
          <w:szCs w:val="24"/>
        </w:rPr>
        <w:t>Projekt Poduzmi</w:t>
      </w:r>
      <w:r>
        <w:rPr>
          <w:rFonts w:ascii="Times New Roman" w:hAnsi="Times New Roman" w:cs="Times New Roman"/>
          <w:sz w:val="24"/>
          <w:szCs w:val="24"/>
        </w:rPr>
        <w:t xml:space="preserve"> europski su nacionalni projekti kojima se promiče kvaliteta i unaprjeđuje poslovanje škole. Inkluzija prvotno nije bila planirana, ali</w:t>
      </w:r>
      <w:r w:rsidR="00562F54">
        <w:rPr>
          <w:rFonts w:ascii="Times New Roman" w:hAnsi="Times New Roman" w:cs="Times New Roman"/>
          <w:sz w:val="24"/>
          <w:szCs w:val="24"/>
        </w:rPr>
        <w:t xml:space="preserve"> </w:t>
      </w:r>
      <w:r w:rsidR="00A51763">
        <w:rPr>
          <w:rFonts w:ascii="Times New Roman" w:hAnsi="Times New Roman" w:cs="Times New Roman"/>
          <w:sz w:val="24"/>
          <w:szCs w:val="24"/>
        </w:rPr>
        <w:t xml:space="preserve">prijavom na projekt odobren je </w:t>
      </w:r>
      <w:r w:rsidR="00562F54">
        <w:rPr>
          <w:rFonts w:ascii="Times New Roman" w:hAnsi="Times New Roman" w:cs="Times New Roman"/>
          <w:sz w:val="24"/>
          <w:szCs w:val="24"/>
        </w:rPr>
        <w:t>rad jednog od četiri</w:t>
      </w:r>
      <w:r w:rsidR="00A51763">
        <w:rPr>
          <w:rFonts w:ascii="Times New Roman" w:hAnsi="Times New Roman" w:cs="Times New Roman"/>
          <w:sz w:val="24"/>
          <w:szCs w:val="24"/>
        </w:rPr>
        <w:t xml:space="preserve"> pomoćnika u nastavi koji se </w:t>
      </w:r>
      <w:r w:rsidR="00562F54">
        <w:rPr>
          <w:rFonts w:ascii="Times New Roman" w:hAnsi="Times New Roman" w:cs="Times New Roman"/>
          <w:sz w:val="24"/>
          <w:szCs w:val="24"/>
        </w:rPr>
        <w:t xml:space="preserve">financira </w:t>
      </w:r>
      <w:r w:rsidR="00A51763">
        <w:rPr>
          <w:rFonts w:ascii="Times New Roman" w:hAnsi="Times New Roman" w:cs="Times New Roman"/>
          <w:sz w:val="24"/>
          <w:szCs w:val="24"/>
        </w:rPr>
        <w:t>EU</w:t>
      </w:r>
      <w:r w:rsidR="007E07DA">
        <w:rPr>
          <w:rFonts w:ascii="Times New Roman" w:hAnsi="Times New Roman" w:cs="Times New Roman"/>
          <w:sz w:val="24"/>
          <w:szCs w:val="24"/>
        </w:rPr>
        <w:t xml:space="preserve"> sredstvima.</w:t>
      </w:r>
      <w:r>
        <w:rPr>
          <w:rFonts w:ascii="Times New Roman" w:hAnsi="Times New Roman" w:cs="Times New Roman"/>
          <w:sz w:val="24"/>
          <w:szCs w:val="24"/>
        </w:rPr>
        <w:t xml:space="preserve"> S obzirom </w:t>
      </w:r>
      <w:r w:rsidR="00E168E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je Inkluzija krenula krajem 2022. godine, odnosno početkom 2022./2023. </w:t>
      </w:r>
      <w:r w:rsidR="00C103CA">
        <w:rPr>
          <w:rFonts w:ascii="Times New Roman" w:hAnsi="Times New Roman" w:cs="Times New Roman"/>
          <w:sz w:val="24"/>
          <w:szCs w:val="24"/>
        </w:rPr>
        <w:t xml:space="preserve">školske godine tako je </w:t>
      </w:r>
      <w:r>
        <w:rPr>
          <w:rFonts w:ascii="Times New Roman" w:hAnsi="Times New Roman" w:cs="Times New Roman"/>
          <w:sz w:val="24"/>
          <w:szCs w:val="24"/>
        </w:rPr>
        <w:t xml:space="preserve">planirana </w:t>
      </w:r>
      <w:r w:rsidR="00C103CA">
        <w:rPr>
          <w:rFonts w:ascii="Times New Roman" w:hAnsi="Times New Roman" w:cs="Times New Roman"/>
          <w:sz w:val="24"/>
          <w:szCs w:val="24"/>
        </w:rPr>
        <w:t xml:space="preserve">manja količina financijskih </w:t>
      </w:r>
      <w:r>
        <w:rPr>
          <w:rFonts w:ascii="Times New Roman" w:hAnsi="Times New Roman" w:cs="Times New Roman"/>
          <w:sz w:val="24"/>
          <w:szCs w:val="24"/>
        </w:rPr>
        <w:t>sredstva, dok su za 2023., 2024. i 2025. pl</w:t>
      </w:r>
      <w:r w:rsidR="00E168E2">
        <w:rPr>
          <w:rFonts w:ascii="Times New Roman" w:hAnsi="Times New Roman" w:cs="Times New Roman"/>
          <w:sz w:val="24"/>
          <w:szCs w:val="24"/>
        </w:rPr>
        <w:t>anirani veći iznosi uvršteni u financijski plan.</w:t>
      </w:r>
      <w:r>
        <w:rPr>
          <w:rFonts w:ascii="Times New Roman" w:hAnsi="Times New Roman" w:cs="Times New Roman"/>
          <w:sz w:val="24"/>
          <w:szCs w:val="24"/>
        </w:rPr>
        <w:t xml:space="preserve"> Projekt </w:t>
      </w:r>
      <w:r w:rsidRPr="00E168E2">
        <w:rPr>
          <w:rFonts w:ascii="Times New Roman" w:hAnsi="Times New Roman" w:cs="Times New Roman"/>
          <w:b/>
          <w:sz w:val="24"/>
          <w:szCs w:val="24"/>
        </w:rPr>
        <w:t>Poduzmi</w:t>
      </w:r>
      <w:r>
        <w:rPr>
          <w:rFonts w:ascii="Times New Roman" w:hAnsi="Times New Roman" w:cs="Times New Roman"/>
          <w:sz w:val="24"/>
          <w:szCs w:val="24"/>
        </w:rPr>
        <w:t xml:space="preserve"> projekt je EU za koji je škola aplicira</w:t>
      </w:r>
      <w:r w:rsidR="00E168E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i u koji je ušla kao partner </w:t>
      </w:r>
      <w:r w:rsidR="00E168E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sa još </w:t>
      </w:r>
      <w:r w:rsidR="00260DF5">
        <w:rPr>
          <w:rFonts w:ascii="Times New Roman" w:hAnsi="Times New Roman" w:cs="Times New Roman"/>
          <w:sz w:val="24"/>
          <w:szCs w:val="24"/>
        </w:rPr>
        <w:t>dva partnera uz koje nije nositelj projekta.</w:t>
      </w:r>
      <w:r>
        <w:rPr>
          <w:rFonts w:ascii="Times New Roman" w:hAnsi="Times New Roman" w:cs="Times New Roman"/>
          <w:sz w:val="24"/>
          <w:szCs w:val="24"/>
        </w:rPr>
        <w:t xml:space="preserve"> U 2022. godini školi je isplaćen predujam u iznosu od 38.260,50 </w:t>
      </w:r>
      <w:r w:rsidR="00260DF5">
        <w:rPr>
          <w:rFonts w:ascii="Times New Roman" w:hAnsi="Times New Roman" w:cs="Times New Roman"/>
          <w:sz w:val="24"/>
          <w:szCs w:val="24"/>
        </w:rPr>
        <w:t xml:space="preserve">HRK odnosno 5.078,04 EUR </w:t>
      </w:r>
      <w:r>
        <w:rPr>
          <w:rFonts w:ascii="Times New Roman" w:hAnsi="Times New Roman" w:cs="Times New Roman"/>
          <w:sz w:val="24"/>
          <w:szCs w:val="24"/>
        </w:rPr>
        <w:t xml:space="preserve">iz kojega će se financirati putovanje </w:t>
      </w:r>
      <w:r w:rsidR="00E168E2">
        <w:rPr>
          <w:rFonts w:ascii="Times New Roman" w:hAnsi="Times New Roman" w:cs="Times New Roman"/>
          <w:sz w:val="24"/>
          <w:szCs w:val="24"/>
        </w:rPr>
        <w:t>dvoje zaposlenika</w:t>
      </w:r>
      <w:r>
        <w:rPr>
          <w:rFonts w:ascii="Times New Roman" w:hAnsi="Times New Roman" w:cs="Times New Roman"/>
          <w:sz w:val="24"/>
          <w:szCs w:val="24"/>
        </w:rPr>
        <w:t xml:space="preserve"> na usavršavanje u Norvešku u zajedno sa ostalim partnerima, dok </w:t>
      </w:r>
      <w:r w:rsidR="00E02BF4">
        <w:rPr>
          <w:rFonts w:ascii="Times New Roman" w:hAnsi="Times New Roman" w:cs="Times New Roman"/>
          <w:sz w:val="24"/>
          <w:szCs w:val="24"/>
        </w:rPr>
        <w:t>je planirani iznos od 100.535,02 kn namijenjen opremanju školske knjižnice.</w:t>
      </w:r>
      <w:r w:rsidR="00260DF5">
        <w:rPr>
          <w:rFonts w:ascii="Times New Roman" w:hAnsi="Times New Roman" w:cs="Times New Roman"/>
          <w:sz w:val="24"/>
          <w:szCs w:val="24"/>
        </w:rPr>
        <w:t xml:space="preserve"> Po projektu </w:t>
      </w:r>
      <w:r w:rsidR="005032F3">
        <w:rPr>
          <w:rFonts w:ascii="Times New Roman" w:hAnsi="Times New Roman" w:cs="Times New Roman"/>
          <w:sz w:val="24"/>
          <w:szCs w:val="24"/>
        </w:rPr>
        <w:t>osnovnoj školi</w:t>
      </w:r>
      <w:r w:rsidR="00BF2CD3">
        <w:rPr>
          <w:rFonts w:ascii="Times New Roman" w:hAnsi="Times New Roman" w:cs="Times New Roman"/>
          <w:sz w:val="24"/>
          <w:szCs w:val="24"/>
        </w:rPr>
        <w:t xml:space="preserve"> Nikole Tesle pripada 127.535,00 kn, ali smatra se kako sav predujam neće biti potrošen na putovanje zaposlenika u Norvešku pa se taj ostatak planira pridodati za nabavu opreme i uredskog namještaja školske knjižnice.</w:t>
      </w:r>
    </w:p>
    <w:p w:rsidR="00CD50C0" w:rsidRDefault="00CD50C0" w:rsidP="00AC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BF4" w:rsidRPr="00E02BF4" w:rsidRDefault="00E02BF4" w:rsidP="00AC1E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Svi navedeni iznosi u tablicama</w:t>
      </w:r>
      <w:r w:rsidR="003111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iskazani su</w:t>
      </w:r>
      <w:r w:rsidR="00CD50C0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 kunama</w:t>
      </w:r>
      <w:r w:rsidR="005B2ACE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r w:rsidR="00CD50C0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="005B2ACE">
        <w:rPr>
          <w:rFonts w:ascii="Times New Roman" w:hAnsi="Times New Roman" w:cs="Times New Roman"/>
          <w:b/>
          <w:i/>
          <w:sz w:val="24"/>
          <w:szCs w:val="24"/>
        </w:rPr>
        <w:t>eurima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radi lakšeg razumijevanja i još </w:t>
      </w:r>
      <w:r w:rsidR="0031110E">
        <w:rPr>
          <w:rFonts w:ascii="Times New Roman" w:hAnsi="Times New Roman" w:cs="Times New Roman"/>
          <w:b/>
          <w:i/>
          <w:sz w:val="24"/>
          <w:szCs w:val="24"/>
        </w:rPr>
        <w:t>neobavezne potpune primjene eura, ali u financijskom planu za 2023. godinu i u projekcijama za 2024. i 2025. godinu iznosi su iskazani isključivo u eurima.</w:t>
      </w:r>
    </w:p>
    <w:p w:rsidR="00AC1E40" w:rsidRPr="00AC1E40" w:rsidRDefault="00AC1E40" w:rsidP="00AC1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40">
        <w:rPr>
          <w:rFonts w:ascii="Times New Roman" w:hAnsi="Times New Roman" w:cs="Times New Roman"/>
          <w:b/>
          <w:sz w:val="24"/>
          <w:szCs w:val="24"/>
        </w:rPr>
        <w:tab/>
      </w: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DA30AE" w:rsidRDefault="00DA30AE" w:rsidP="00DA30AE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lokalnoj i područnoj (regionalnoj) samoupravi</w:t>
      </w:r>
    </w:p>
    <w:p w:rsidR="00DA30AE" w:rsidRDefault="00DA30AE" w:rsidP="00DA30AE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plaćama u javnim službama</w:t>
      </w:r>
    </w:p>
    <w:p w:rsidR="00DA30AE" w:rsidRDefault="00DA30AE" w:rsidP="00DA30AE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Uredba o raspodjeli dodatnih sredstava za plaće učitelja i nastavnika u osnovnom školstvu</w:t>
      </w:r>
    </w:p>
    <w:p w:rsidR="00DA30AE" w:rsidRDefault="00DA30AE" w:rsidP="00DA30AE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Temeljni kolektivni ugovor za zaposlenike u javnim službama</w:t>
      </w:r>
    </w:p>
    <w:p w:rsidR="00DA30AE" w:rsidRDefault="00DA30AE" w:rsidP="00DA30AE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Kolektivni ugovor za zaposlenike u osnovnoškolskim ustanovama</w:t>
      </w:r>
    </w:p>
    <w:p w:rsidR="00DA30AE" w:rsidRPr="00DA30AE" w:rsidRDefault="00DA30AE" w:rsidP="00DA30AE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radu</w:t>
      </w:r>
    </w:p>
    <w:p w:rsidR="00C17371" w:rsidRDefault="00640332" w:rsidP="00CF05D1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332">
        <w:rPr>
          <w:rFonts w:ascii="Times New Roman" w:hAnsi="Times New Roman" w:cs="Times New Roman"/>
          <w:sz w:val="24"/>
          <w:szCs w:val="24"/>
        </w:rPr>
        <w:t>Zakon o od</w:t>
      </w:r>
      <w:r>
        <w:rPr>
          <w:rFonts w:ascii="Times New Roman" w:hAnsi="Times New Roman" w:cs="Times New Roman"/>
          <w:sz w:val="24"/>
          <w:szCs w:val="24"/>
        </w:rPr>
        <w:t>goju i obrazovanju u osnovnoj i srednjoj školi, NN, br. 87/08, 86/09, 92/140, 105/10, 90/11, 5/12, 16/12, 86/12, 126/12, 94/13, 152/14, 07/17, 68/18,</w:t>
      </w:r>
      <w:r w:rsidR="006D3E7F">
        <w:rPr>
          <w:rFonts w:ascii="Times New Roman" w:hAnsi="Times New Roman" w:cs="Times New Roman"/>
          <w:sz w:val="24"/>
          <w:szCs w:val="24"/>
        </w:rPr>
        <w:t xml:space="preserve"> 98/19, 64/20)</w:t>
      </w:r>
    </w:p>
    <w:p w:rsidR="006D3E7F" w:rsidRDefault="006D3E7F" w:rsidP="00CF05D1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ustanovama, NN, br. 76/93., 29/97., 47/99., 35/08., 127/19</w:t>
      </w:r>
    </w:p>
    <w:p w:rsidR="0007740E" w:rsidRPr="0007740E" w:rsidRDefault="006D3E7F" w:rsidP="00CF05D1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proračunu</w:t>
      </w:r>
      <w:r w:rsidR="009F402A">
        <w:rPr>
          <w:rFonts w:ascii="Times New Roman" w:hAnsi="Times New Roman" w:cs="Times New Roman"/>
          <w:sz w:val="24"/>
          <w:szCs w:val="24"/>
        </w:rPr>
        <w:t xml:space="preserve"> (NN. Br. 87/08, 136/12, 15/15). Pravilnik o proračunskim klasifikacijama (NN, br. </w:t>
      </w:r>
      <w:r w:rsidR="0007740E">
        <w:rPr>
          <w:rFonts w:ascii="Times New Roman" w:hAnsi="Times New Roman" w:cs="Times New Roman"/>
          <w:sz w:val="24"/>
          <w:szCs w:val="24"/>
        </w:rPr>
        <w:t xml:space="preserve">94/07, 26/10 i 120/13., 1/20), </w:t>
      </w:r>
      <w:r w:rsidR="009F402A">
        <w:rPr>
          <w:rFonts w:ascii="Times New Roman" w:hAnsi="Times New Roman" w:cs="Times New Roman"/>
          <w:sz w:val="24"/>
          <w:szCs w:val="24"/>
        </w:rPr>
        <w:t>Pravilnik o proračunskom računovodstvu i računskom planu (NN, br. 12</w:t>
      </w:r>
      <w:r w:rsidR="0007740E">
        <w:rPr>
          <w:rFonts w:ascii="Times New Roman" w:hAnsi="Times New Roman" w:cs="Times New Roman"/>
          <w:sz w:val="24"/>
          <w:szCs w:val="24"/>
        </w:rPr>
        <w:t>4/14, 115/15, 87/16, 3/18, 126</w:t>
      </w:r>
      <w:r w:rsidR="009F402A">
        <w:rPr>
          <w:rFonts w:ascii="Times New Roman" w:hAnsi="Times New Roman" w:cs="Times New Roman"/>
          <w:sz w:val="24"/>
          <w:szCs w:val="24"/>
        </w:rPr>
        <w:t>/19, 108/20)</w:t>
      </w:r>
      <w:r w:rsidR="0007740E">
        <w:rPr>
          <w:rFonts w:ascii="Times New Roman" w:hAnsi="Times New Roman" w:cs="Times New Roman"/>
          <w:sz w:val="24"/>
          <w:szCs w:val="24"/>
        </w:rPr>
        <w:t xml:space="preserve">, </w:t>
      </w:r>
      <w:r w:rsidR="0007740E" w:rsidRPr="0007740E">
        <w:rPr>
          <w:rFonts w:ascii="Times New Roman" w:hAnsi="Times New Roman" w:cs="Times New Roman"/>
          <w:sz w:val="24"/>
          <w:szCs w:val="24"/>
        </w:rPr>
        <w:t>Pravilnik o financijskom izvještavanju u proračunskom računovodstvu (NN 3/15, 93/15, 135/15, 2/17, 28/17, 112/18, 126/19, 145/20 i 32/21)</w:t>
      </w:r>
      <w:r w:rsidR="0007740E">
        <w:rPr>
          <w:rFonts w:ascii="Times New Roman" w:hAnsi="Times New Roman" w:cs="Times New Roman"/>
          <w:sz w:val="24"/>
          <w:szCs w:val="24"/>
        </w:rPr>
        <w:t xml:space="preserve">, </w:t>
      </w:r>
      <w:r w:rsidR="0007740E" w:rsidRPr="0007740E">
        <w:rPr>
          <w:rFonts w:ascii="Times New Roman" w:hAnsi="Times New Roman" w:cs="Times New Roman"/>
          <w:sz w:val="24"/>
          <w:szCs w:val="24"/>
        </w:rPr>
        <w:t>Pravilnik o polugodišnjem i godišnjem izvještaju o izvršenju proračuna (NN 24/13, 102/17, 1/20 i 147/20)</w:t>
      </w:r>
    </w:p>
    <w:p w:rsidR="009F402A" w:rsidRDefault="009F402A" w:rsidP="00CF05D1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izradu prijedloga proračuna i financijskih planova upravnih tijela, proračunskih i izvanproračunskih korisnika Zadarske županije za razdoblje 2023.-2025.</w:t>
      </w:r>
    </w:p>
    <w:p w:rsidR="009F402A" w:rsidRDefault="009F402A" w:rsidP="00CF05D1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Škole</w:t>
      </w:r>
    </w:p>
    <w:p w:rsidR="009F402A" w:rsidRDefault="009F402A" w:rsidP="00CF05D1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rada škole za školsku godinu 2022./2023.</w:t>
      </w:r>
    </w:p>
    <w:p w:rsidR="009F402A" w:rsidRDefault="009F402A" w:rsidP="00CF05D1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kurikulum za školsku godinu 2022./2023.</w:t>
      </w:r>
    </w:p>
    <w:p w:rsidR="00CF05D1" w:rsidRPr="00CF05D1" w:rsidRDefault="00CF05D1" w:rsidP="00CF0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09" w:rsidRDefault="00471C09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Usklađenost ciljeva, strategije i programa s dokumentima dugoročnog razvoja</w:t>
      </w:r>
    </w:p>
    <w:p w:rsidR="00471C09" w:rsidRDefault="00471C09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Školske ust</w:t>
      </w:r>
      <w:r w:rsidR="005D3F2E">
        <w:rPr>
          <w:rFonts w:ascii="Times New Roman" w:hAnsi="Times New Roman" w:cs="Times New Roman"/>
          <w:sz w:val="24"/>
          <w:szCs w:val="24"/>
        </w:rPr>
        <w:t>anove s obzirom na prirodu svog</w:t>
      </w:r>
      <w:r>
        <w:rPr>
          <w:rFonts w:ascii="Times New Roman" w:hAnsi="Times New Roman" w:cs="Times New Roman"/>
          <w:sz w:val="24"/>
          <w:szCs w:val="24"/>
        </w:rPr>
        <w:t xml:space="preserve"> poslovanja ne donose strateške planove i ciljeve, već godišnje operativne planove i školski kurikulum prema planu i programu koje je donijelo Ministarstvo znanosti i obrazovanja. Ciljevi i programi MZO-a kao i jedinice lokalne (regionalne) samouprave usklađeni su sa ciljevima i programima školske ustanove.</w:t>
      </w:r>
    </w:p>
    <w:p w:rsidR="00471C09" w:rsidRDefault="00471C09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Planovi </w:t>
      </w:r>
      <w:r w:rsidR="00CF05D1">
        <w:rPr>
          <w:rFonts w:ascii="Times New Roman" w:hAnsi="Times New Roman" w:cs="Times New Roman"/>
          <w:sz w:val="24"/>
          <w:szCs w:val="24"/>
        </w:rPr>
        <w:t>sa ciljem realizacije se donose za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F05D1">
        <w:rPr>
          <w:rFonts w:ascii="Times New Roman" w:hAnsi="Times New Roman" w:cs="Times New Roman"/>
          <w:sz w:val="24"/>
          <w:szCs w:val="24"/>
        </w:rPr>
        <w:t>astavnu, a ne fiskalnu godinu</w:t>
      </w:r>
      <w:r w:rsidR="00722F43">
        <w:rPr>
          <w:rFonts w:ascii="Times New Roman" w:hAnsi="Times New Roman" w:cs="Times New Roman"/>
          <w:sz w:val="24"/>
          <w:szCs w:val="24"/>
        </w:rPr>
        <w:t>.</w:t>
      </w:r>
    </w:p>
    <w:p w:rsidR="00E9137E" w:rsidRDefault="00E9137E" w:rsidP="0044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F43" w:rsidRDefault="00722F43" w:rsidP="004462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Ishodišta i pokazatelji na kojima se zasnivaju izračuni i ocjene potrebnih sredstava za provođenje programa</w:t>
      </w:r>
    </w:p>
    <w:p w:rsidR="00722F43" w:rsidRPr="00E9137E" w:rsidRDefault="00722F43" w:rsidP="00E9137E">
      <w:pPr>
        <w:jc w:val="both"/>
        <w:rPr>
          <w:rFonts w:ascii="Times New Roman" w:hAnsi="Times New Roman" w:cs="Times New Roman"/>
          <w:sz w:val="24"/>
          <w:szCs w:val="24"/>
        </w:rPr>
      </w:pPr>
      <w:r w:rsidRPr="00E9137E">
        <w:rPr>
          <w:rFonts w:ascii="Times New Roman" w:hAnsi="Times New Roman" w:cs="Times New Roman"/>
          <w:sz w:val="24"/>
          <w:szCs w:val="24"/>
        </w:rPr>
        <w:t>Izvori sredstava za financiranje rada Osnovne škole Nikole tesle u Gračacu su:</w:t>
      </w:r>
    </w:p>
    <w:p w:rsidR="00722F43" w:rsidRPr="00E9137E" w:rsidRDefault="00722F43" w:rsidP="00E9137E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37E">
        <w:rPr>
          <w:rFonts w:ascii="Times New Roman" w:hAnsi="Times New Roman" w:cs="Times New Roman"/>
          <w:sz w:val="24"/>
          <w:szCs w:val="24"/>
        </w:rPr>
        <w:t>Pomoći proračunskim korisnicima iz proračuna koji im nije nadležan, skupina 636, državni proračun za financiranje rada zaposlenih radnika – plaće i ostala nematerijalna prava</w:t>
      </w:r>
    </w:p>
    <w:p w:rsidR="00722F43" w:rsidRPr="00E9137E" w:rsidRDefault="00722F43" w:rsidP="00E9137E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37E">
        <w:rPr>
          <w:rFonts w:ascii="Times New Roman" w:hAnsi="Times New Roman" w:cs="Times New Roman"/>
          <w:sz w:val="24"/>
          <w:szCs w:val="24"/>
        </w:rPr>
        <w:t>Opći prihodi i primici, skupina 671, županijski proračun za materijalne troškove poslovanja te održavanje i obnovu nefinancijske imovine.</w:t>
      </w:r>
    </w:p>
    <w:p w:rsidR="00722F43" w:rsidRDefault="00722F43" w:rsidP="00E9137E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37E">
        <w:rPr>
          <w:rFonts w:ascii="Times New Roman" w:hAnsi="Times New Roman" w:cs="Times New Roman"/>
          <w:sz w:val="24"/>
          <w:szCs w:val="24"/>
        </w:rPr>
        <w:t>Vlastiti prihodi od najma prostora zgrade Škole (iznajmljivanje školske dvorane, n</w:t>
      </w:r>
      <w:r w:rsidR="00FE6254" w:rsidRPr="00E9137E">
        <w:rPr>
          <w:rFonts w:ascii="Times New Roman" w:hAnsi="Times New Roman" w:cs="Times New Roman"/>
          <w:sz w:val="24"/>
          <w:szCs w:val="24"/>
        </w:rPr>
        <w:t>ajam prostora za aparat za kavu</w:t>
      </w:r>
      <w:r w:rsidRPr="00E9137E">
        <w:rPr>
          <w:rFonts w:ascii="Times New Roman" w:hAnsi="Times New Roman" w:cs="Times New Roman"/>
          <w:sz w:val="24"/>
          <w:szCs w:val="24"/>
        </w:rPr>
        <w:t xml:space="preserve">) </w:t>
      </w:r>
      <w:r w:rsidR="00E9137E">
        <w:rPr>
          <w:rFonts w:ascii="Times New Roman" w:hAnsi="Times New Roman" w:cs="Times New Roman"/>
          <w:sz w:val="24"/>
          <w:szCs w:val="24"/>
        </w:rPr>
        <w:t xml:space="preserve">kao i prostor školskog dvorišta sa mogućnošću zakupa sa svrhom provedbe </w:t>
      </w:r>
      <w:r w:rsidRPr="00E9137E">
        <w:rPr>
          <w:rFonts w:ascii="Times New Roman" w:hAnsi="Times New Roman" w:cs="Times New Roman"/>
          <w:sz w:val="24"/>
          <w:szCs w:val="24"/>
        </w:rPr>
        <w:t>dodatnih aktivnosti škole prema Planu i programu te obnovu nefinancijske imovine.</w:t>
      </w:r>
    </w:p>
    <w:p w:rsidR="009B037B" w:rsidRPr="00E9137E" w:rsidRDefault="009B037B" w:rsidP="00E9137E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Prijenosi između proračunskih korisnika istog proračuna, skupina 639 – tekući prijenosi između proračunskih korisnika istog proračuna temeljem prijenosa EU sredstava.</w:t>
      </w:r>
    </w:p>
    <w:p w:rsidR="002F6A00" w:rsidRPr="006474F6" w:rsidRDefault="002F6A00" w:rsidP="00647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F43" w:rsidRDefault="00722F43" w:rsidP="00722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F43">
        <w:rPr>
          <w:rFonts w:ascii="Times New Roman" w:hAnsi="Times New Roman" w:cs="Times New Roman"/>
          <w:b/>
          <w:sz w:val="24"/>
          <w:szCs w:val="24"/>
        </w:rPr>
        <w:t>Prihodi od županije</w:t>
      </w:r>
    </w:p>
    <w:p w:rsidR="00051F69" w:rsidRDefault="00DA30AE" w:rsidP="00722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rashodima iz kategorij</w:t>
      </w:r>
      <w:r w:rsidR="00650E5E">
        <w:rPr>
          <w:rFonts w:ascii="Times New Roman" w:hAnsi="Times New Roman" w:cs="Times New Roman"/>
          <w:sz w:val="24"/>
          <w:szCs w:val="24"/>
        </w:rPr>
        <w:t xml:space="preserve">e općih troškova planirali smo troškove prema prioritetima funkcioniranja škole. </w:t>
      </w:r>
      <w:r w:rsidR="00051F69">
        <w:rPr>
          <w:rFonts w:ascii="Times New Roman" w:hAnsi="Times New Roman" w:cs="Times New Roman"/>
          <w:sz w:val="24"/>
          <w:szCs w:val="24"/>
        </w:rPr>
        <w:t>Za u</w:t>
      </w:r>
      <w:r w:rsidR="00650E5E">
        <w:rPr>
          <w:rFonts w:ascii="Times New Roman" w:hAnsi="Times New Roman" w:cs="Times New Roman"/>
          <w:sz w:val="24"/>
          <w:szCs w:val="24"/>
        </w:rPr>
        <w:t>sluge tekućeg i investicijskog održavanja,</w:t>
      </w:r>
      <w:r w:rsidR="00051F69">
        <w:rPr>
          <w:rFonts w:ascii="Times New Roman" w:hAnsi="Times New Roman" w:cs="Times New Roman"/>
          <w:sz w:val="24"/>
          <w:szCs w:val="24"/>
        </w:rPr>
        <w:t xml:space="preserve"> materijal i dijelove za tekuće i investicijsko</w:t>
      </w:r>
      <w:r w:rsidR="00650E5E">
        <w:rPr>
          <w:rFonts w:ascii="Times New Roman" w:hAnsi="Times New Roman" w:cs="Times New Roman"/>
          <w:sz w:val="24"/>
          <w:szCs w:val="24"/>
        </w:rPr>
        <w:t xml:space="preserve"> održavanje, zakupnine i najamnine, zdravstvene i veterinarske</w:t>
      </w:r>
      <w:r w:rsidR="00051F69">
        <w:rPr>
          <w:rFonts w:ascii="Times New Roman" w:hAnsi="Times New Roman" w:cs="Times New Roman"/>
          <w:sz w:val="24"/>
          <w:szCs w:val="24"/>
        </w:rPr>
        <w:t xml:space="preserve"> usluge kao i </w:t>
      </w:r>
      <w:r w:rsidR="00650E5E">
        <w:rPr>
          <w:rFonts w:ascii="Times New Roman" w:hAnsi="Times New Roman" w:cs="Times New Roman"/>
          <w:sz w:val="24"/>
          <w:szCs w:val="24"/>
        </w:rPr>
        <w:t>računalne usluge</w:t>
      </w:r>
      <w:r w:rsidR="00051F69">
        <w:rPr>
          <w:rFonts w:ascii="Times New Roman" w:hAnsi="Times New Roman" w:cs="Times New Roman"/>
          <w:sz w:val="24"/>
          <w:szCs w:val="24"/>
        </w:rPr>
        <w:t xml:space="preserve"> županija je unaprijed odredila limite. Nakon toga planirali smo obvezne režijske rashode kao što su komunalne usluge, usluge telefona, pošte i prijevoza i energija</w:t>
      </w:r>
      <w:r w:rsidR="00DC0ECF">
        <w:rPr>
          <w:rFonts w:ascii="Times New Roman" w:hAnsi="Times New Roman" w:cs="Times New Roman"/>
          <w:sz w:val="24"/>
          <w:szCs w:val="24"/>
        </w:rPr>
        <w:t xml:space="preserve"> te je preostali iznos</w:t>
      </w:r>
      <w:r w:rsidR="00051F69">
        <w:rPr>
          <w:rFonts w:ascii="Times New Roman" w:hAnsi="Times New Roman" w:cs="Times New Roman"/>
          <w:sz w:val="24"/>
          <w:szCs w:val="24"/>
        </w:rPr>
        <w:t xml:space="preserve"> </w:t>
      </w:r>
      <w:r w:rsidR="00DC0ECF">
        <w:rPr>
          <w:rFonts w:ascii="Times New Roman" w:hAnsi="Times New Roman" w:cs="Times New Roman"/>
          <w:sz w:val="24"/>
          <w:szCs w:val="24"/>
        </w:rPr>
        <w:t>razvrstan</w:t>
      </w:r>
      <w:r w:rsidR="00051F69">
        <w:rPr>
          <w:rFonts w:ascii="Times New Roman" w:hAnsi="Times New Roman" w:cs="Times New Roman"/>
          <w:sz w:val="24"/>
          <w:szCs w:val="24"/>
        </w:rPr>
        <w:t xml:space="preserve"> shodno potrebama škole kako bi njezino funkcioniranje i rad bili neometani.</w:t>
      </w:r>
    </w:p>
    <w:p w:rsidR="00051F69" w:rsidRPr="00051F69" w:rsidRDefault="00051F69" w:rsidP="00722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69" w:rsidRPr="00051F69" w:rsidRDefault="00051F69" w:rsidP="00722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69">
        <w:rPr>
          <w:rFonts w:ascii="Times New Roman" w:hAnsi="Times New Roman" w:cs="Times New Roman"/>
          <w:b/>
          <w:sz w:val="24"/>
          <w:szCs w:val="24"/>
        </w:rPr>
        <w:t>Vlastiti prihodi</w:t>
      </w:r>
    </w:p>
    <w:p w:rsidR="00722F43" w:rsidRDefault="00051F69" w:rsidP="00722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će se koristiti prvenstveno za potrebe redovitog poslovanja u slučaju nedostatka financijskih sredstava iz županijskog proračuna te za obnovu i nabavu nefinancijske imovine.</w:t>
      </w:r>
    </w:p>
    <w:p w:rsidR="00051F69" w:rsidRDefault="00051F69" w:rsidP="00722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69" w:rsidRDefault="00051F69" w:rsidP="00722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69">
        <w:rPr>
          <w:rFonts w:ascii="Times New Roman" w:hAnsi="Times New Roman" w:cs="Times New Roman"/>
          <w:b/>
          <w:sz w:val="24"/>
          <w:szCs w:val="24"/>
        </w:rPr>
        <w:t>Prihodi po posebnim propisima</w:t>
      </w:r>
    </w:p>
    <w:p w:rsidR="00051F69" w:rsidRDefault="00051F69" w:rsidP="00722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posebnim propisima će se koristiti za poboljšanje učeničkog standarda.</w:t>
      </w:r>
    </w:p>
    <w:p w:rsidR="00051F69" w:rsidRDefault="00051F69" w:rsidP="00722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69" w:rsidRDefault="00051F69" w:rsidP="00722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Pomoći</w:t>
      </w:r>
    </w:p>
    <w:p w:rsidR="00051F69" w:rsidRDefault="00051F69" w:rsidP="00722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Prihode od pomoći koji će se koristiti isključivo namjenski čine prihodi od nadležnog ministarstva za plaće, materijalna prava kao i nabavu knjiga.</w:t>
      </w:r>
    </w:p>
    <w:p w:rsidR="00051F69" w:rsidRPr="00051F69" w:rsidRDefault="00051F69" w:rsidP="00722F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F69" w:rsidRDefault="00051F69" w:rsidP="00722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69">
        <w:rPr>
          <w:rFonts w:ascii="Times New Roman" w:hAnsi="Times New Roman" w:cs="Times New Roman"/>
          <w:b/>
          <w:sz w:val="24"/>
          <w:szCs w:val="24"/>
        </w:rPr>
        <w:t>PROJEKT PODUZMI – Projekt EU</w:t>
      </w:r>
    </w:p>
    <w:p w:rsidR="00BF2CD3" w:rsidRDefault="00BF2CD3" w:rsidP="00722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 projekta</w:t>
      </w:r>
    </w:p>
    <w:p w:rsidR="00703343" w:rsidRDefault="00BF2CD3" w:rsidP="00BF2CD3">
      <w:pPr>
        <w:jc w:val="both"/>
        <w:rPr>
          <w:rFonts w:ascii="Times New Roman" w:hAnsi="Times New Roman" w:cs="Times New Roman"/>
          <w:sz w:val="24"/>
          <w:szCs w:val="24"/>
        </w:rPr>
      </w:pPr>
      <w:r w:rsidRPr="00BF2CD3">
        <w:rPr>
          <w:rFonts w:ascii="Times New Roman" w:hAnsi="Times New Roman" w:cs="Times New Roman"/>
          <w:sz w:val="24"/>
          <w:szCs w:val="24"/>
        </w:rPr>
        <w:t>Projekt PODUZMI ima za cilj razraditi model podučavanja baziran na podizanju kreativnosti i poduzetničkog razmišljanja u kontekstu ruralne zajednice i u cilju održivog korištenja lokalnih resursa u poduzetničke svrhe,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CD3">
        <w:rPr>
          <w:rFonts w:ascii="Times New Roman" w:hAnsi="Times New Roman" w:cs="Times New Roman"/>
          <w:sz w:val="24"/>
          <w:szCs w:val="24"/>
        </w:rPr>
        <w:t xml:space="preserve">podizanje svijesti o oskudnim resursima te kontekstu klimatskih promjena. Ruralna područja (općina Gračac) imaju veće izazove od gradskih centara u vezi sa obrazovnim razvojem zbog socioekonomskih i institucionalnih struktura. </w:t>
      </w:r>
      <w:r w:rsidRPr="00BF2CD3">
        <w:rPr>
          <w:rFonts w:ascii="Times New Roman" w:hAnsi="Times New Roman" w:cs="Times New Roman"/>
          <w:sz w:val="24"/>
          <w:szCs w:val="24"/>
        </w:rPr>
        <w:lastRenderedPageBreak/>
        <w:t>Projekt će potaknuti kreativnost, svijest o poduzetništvu i dugoročno stvoriti održiva radna mjesta u ruralnim sredinama povećavajući poduzetnički potencijal deprivirane, lokalne zajednice istovremeno pridonoseći smanjenju jaza i pomažući u osiguravanju ruralno-urbane ravnoteže.</w:t>
      </w:r>
      <w:r w:rsidRPr="00BF2CD3">
        <w:rPr>
          <w:rFonts w:ascii="Times New Roman" w:hAnsi="Times New Roman" w:cs="Times New Roman"/>
          <w:sz w:val="24"/>
          <w:szCs w:val="24"/>
        </w:rPr>
        <w:tab/>
      </w:r>
    </w:p>
    <w:p w:rsidR="0038260C" w:rsidRDefault="0038260C" w:rsidP="00382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343" w:rsidRPr="00703343" w:rsidRDefault="00703343" w:rsidP="00BF2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43">
        <w:rPr>
          <w:rFonts w:ascii="Times New Roman" w:hAnsi="Times New Roman" w:cs="Times New Roman"/>
          <w:b/>
          <w:sz w:val="24"/>
          <w:szCs w:val="24"/>
        </w:rPr>
        <w:t>Uloga u provedbi projekta</w:t>
      </w:r>
    </w:p>
    <w:p w:rsidR="00BF2CD3" w:rsidRDefault="00703343" w:rsidP="0038260C">
      <w:pPr>
        <w:jc w:val="both"/>
        <w:rPr>
          <w:rFonts w:ascii="Times New Roman" w:hAnsi="Times New Roman" w:cs="Times New Roman"/>
          <w:sz w:val="24"/>
          <w:szCs w:val="24"/>
        </w:rPr>
      </w:pPr>
      <w:r w:rsidRPr="00703343">
        <w:rPr>
          <w:rFonts w:ascii="Times New Roman" w:hAnsi="Times New Roman" w:cs="Times New Roman"/>
          <w:sz w:val="24"/>
          <w:szCs w:val="24"/>
        </w:rPr>
        <w:t>U OŠ Nikole Tesle u Gračacu će se implementirati inovativni model podučavanja o poduzetništvu u obliku pilot programa.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343">
        <w:rPr>
          <w:rFonts w:ascii="Times New Roman" w:hAnsi="Times New Roman" w:cs="Times New Roman"/>
          <w:sz w:val="24"/>
          <w:szCs w:val="24"/>
        </w:rPr>
        <w:t>Škola prepoznaje važnost obrazovnog procesa poduzetništva i stvaranja uvjeta za implementaciju modela te će se za ovu svrhu opremiti školski poduzetnički laboratorij.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343">
        <w:rPr>
          <w:rFonts w:ascii="Times New Roman" w:hAnsi="Times New Roman" w:cs="Times New Roman"/>
          <w:sz w:val="24"/>
          <w:szCs w:val="24"/>
        </w:rPr>
        <w:t>Stručna usavršavanja u sklopu projekta (Aktivnost 2) će se provoditi u laboratoriju.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343">
        <w:rPr>
          <w:rFonts w:ascii="Times New Roman" w:hAnsi="Times New Roman" w:cs="Times New Roman"/>
          <w:sz w:val="24"/>
          <w:szCs w:val="24"/>
        </w:rPr>
        <w:t>Unutar laboratorija učenici će razvijati svoje ideje, raditi zajedničke projekte i učiti o kreativnosti i inovativnosti te značaju poduzetništva u kontekstu svoje zajednice.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343">
        <w:rPr>
          <w:rFonts w:ascii="Times New Roman" w:hAnsi="Times New Roman" w:cs="Times New Roman"/>
          <w:sz w:val="24"/>
          <w:szCs w:val="24"/>
        </w:rPr>
        <w:t>Škola će svim svojim kapacitetima omogućiti uključivanje koncepta poduzetništva, nadogradnje i stjecanja vještina i kompetencija i učitelja i učenika kao sastavnog dijela kurikuluma svake škole.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343">
        <w:rPr>
          <w:rFonts w:ascii="Times New Roman" w:hAnsi="Times New Roman" w:cs="Times New Roman"/>
          <w:sz w:val="24"/>
          <w:szCs w:val="24"/>
        </w:rPr>
        <w:t>Učitelji iz škole će aktivno sudjelovati u projektnim aktivnostima za unaprjeđenje vještina i kompetencija u okviru Creativity Campa te posjetiti i Norvešku kroz studijsko putovanje.</w:t>
      </w:r>
      <w:r w:rsidR="0038260C">
        <w:rPr>
          <w:rFonts w:ascii="Times New Roman" w:hAnsi="Times New Roman" w:cs="Times New Roman"/>
          <w:sz w:val="24"/>
          <w:szCs w:val="24"/>
        </w:rPr>
        <w:t xml:space="preserve"> </w:t>
      </w:r>
      <w:r w:rsidR="0038260C">
        <w:rPr>
          <w:rFonts w:ascii="Times New Roman" w:hAnsi="Times New Roman" w:cs="Times New Roman"/>
          <w:sz w:val="24"/>
          <w:szCs w:val="24"/>
        </w:rPr>
        <w:tab/>
      </w:r>
      <w:r w:rsidR="0038260C">
        <w:rPr>
          <w:rFonts w:ascii="Times New Roman" w:hAnsi="Times New Roman" w:cs="Times New Roman"/>
          <w:sz w:val="24"/>
          <w:szCs w:val="24"/>
        </w:rPr>
        <w:tab/>
      </w:r>
      <w:r w:rsidR="0038260C">
        <w:rPr>
          <w:rFonts w:ascii="Times New Roman" w:hAnsi="Times New Roman" w:cs="Times New Roman"/>
          <w:sz w:val="24"/>
          <w:szCs w:val="24"/>
        </w:rPr>
        <w:tab/>
      </w:r>
      <w:r w:rsidR="0038260C">
        <w:rPr>
          <w:rFonts w:ascii="Times New Roman" w:hAnsi="Times New Roman" w:cs="Times New Roman"/>
          <w:sz w:val="24"/>
          <w:szCs w:val="24"/>
        </w:rPr>
        <w:tab/>
      </w:r>
      <w:r w:rsidR="0038260C">
        <w:rPr>
          <w:rFonts w:ascii="Times New Roman" w:hAnsi="Times New Roman" w:cs="Times New Roman"/>
          <w:sz w:val="24"/>
          <w:szCs w:val="24"/>
        </w:rPr>
        <w:tab/>
      </w:r>
      <w:r w:rsidR="0038260C">
        <w:rPr>
          <w:rFonts w:ascii="Times New Roman" w:hAnsi="Times New Roman" w:cs="Times New Roman"/>
          <w:sz w:val="24"/>
          <w:szCs w:val="24"/>
        </w:rPr>
        <w:tab/>
      </w:r>
      <w:r w:rsidR="0038260C">
        <w:rPr>
          <w:rFonts w:ascii="Times New Roman" w:hAnsi="Times New Roman" w:cs="Times New Roman"/>
          <w:sz w:val="24"/>
          <w:szCs w:val="24"/>
        </w:rPr>
        <w:tab/>
      </w:r>
      <w:r w:rsidR="0038260C">
        <w:rPr>
          <w:rFonts w:ascii="Times New Roman" w:hAnsi="Times New Roman" w:cs="Times New Roman"/>
          <w:sz w:val="24"/>
          <w:szCs w:val="24"/>
        </w:rPr>
        <w:tab/>
      </w:r>
      <w:r w:rsidR="0038260C">
        <w:rPr>
          <w:rFonts w:ascii="Times New Roman" w:hAnsi="Times New Roman" w:cs="Times New Roman"/>
          <w:sz w:val="24"/>
          <w:szCs w:val="24"/>
        </w:rPr>
        <w:tab/>
      </w:r>
      <w:r w:rsidRPr="00703343">
        <w:rPr>
          <w:rFonts w:ascii="Times New Roman" w:hAnsi="Times New Roman" w:cs="Times New Roman"/>
          <w:sz w:val="24"/>
          <w:szCs w:val="24"/>
        </w:rPr>
        <w:tab/>
      </w:r>
      <w:r w:rsidRPr="00703343">
        <w:rPr>
          <w:rFonts w:ascii="Times New Roman" w:hAnsi="Times New Roman" w:cs="Times New Roman"/>
          <w:sz w:val="24"/>
          <w:szCs w:val="24"/>
        </w:rPr>
        <w:tab/>
      </w:r>
      <w:r w:rsidRPr="00703343">
        <w:rPr>
          <w:rFonts w:ascii="Times New Roman" w:hAnsi="Times New Roman" w:cs="Times New Roman"/>
          <w:sz w:val="24"/>
          <w:szCs w:val="24"/>
        </w:rPr>
        <w:tab/>
      </w:r>
      <w:r w:rsidRPr="00703343">
        <w:rPr>
          <w:rFonts w:ascii="Times New Roman" w:hAnsi="Times New Roman" w:cs="Times New Roman"/>
          <w:sz w:val="24"/>
          <w:szCs w:val="24"/>
        </w:rPr>
        <w:tab/>
      </w:r>
      <w:r w:rsidRPr="00703343">
        <w:rPr>
          <w:rFonts w:ascii="Times New Roman" w:hAnsi="Times New Roman" w:cs="Times New Roman"/>
          <w:sz w:val="24"/>
          <w:szCs w:val="24"/>
        </w:rPr>
        <w:tab/>
      </w:r>
      <w:r w:rsidRPr="00703343">
        <w:rPr>
          <w:rFonts w:ascii="Times New Roman" w:hAnsi="Times New Roman" w:cs="Times New Roman"/>
          <w:sz w:val="24"/>
          <w:szCs w:val="24"/>
        </w:rPr>
        <w:tab/>
      </w:r>
    </w:p>
    <w:p w:rsidR="00BF2CD3" w:rsidRPr="00BF2CD3" w:rsidRDefault="00BF2CD3" w:rsidP="00BF2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CD3">
        <w:rPr>
          <w:rFonts w:ascii="Times New Roman" w:hAnsi="Times New Roman" w:cs="Times New Roman"/>
          <w:b/>
          <w:sz w:val="24"/>
          <w:szCs w:val="24"/>
        </w:rPr>
        <w:t>Opis projekta</w:t>
      </w:r>
    </w:p>
    <w:p w:rsidR="00BF2CD3" w:rsidRPr="00BF2CD3" w:rsidRDefault="00BF2CD3" w:rsidP="00BF2CD3">
      <w:pPr>
        <w:jc w:val="both"/>
        <w:rPr>
          <w:rFonts w:ascii="Times New Roman" w:hAnsi="Times New Roman" w:cs="Times New Roman"/>
          <w:sz w:val="24"/>
          <w:szCs w:val="24"/>
        </w:rPr>
      </w:pPr>
      <w:r w:rsidRPr="00BF2CD3">
        <w:rPr>
          <w:rFonts w:ascii="Times New Roman" w:hAnsi="Times New Roman" w:cs="Times New Roman"/>
          <w:sz w:val="24"/>
          <w:szCs w:val="24"/>
        </w:rPr>
        <w:t>Projekt PODUZMI  odnosi se na razvoj i implementaciju inovativnog modela podučavanja o poduzetništvu u općini Gračac kroz stručno usavršavanje nastavnika i odgojno-obrazovnih djelatnika te nužno opremanje pilot škole, OŠ Nikole Tesle. Općina se svrstava u 1. skupinu JLS prema stupnju razvijenosti, a geografski predstavlja sastavni dio Like sa svim problemima i teškoćama tog dijela države. Ovo područje je bilo teško pogođeno ratnim razaranjima, te se pored izražene depopulacije i škola suočava sa manjkom đaka.</w:t>
      </w:r>
    </w:p>
    <w:p w:rsidR="00BF2CD3" w:rsidRPr="00BF2CD3" w:rsidRDefault="00BF2CD3" w:rsidP="00BF2CD3">
      <w:pPr>
        <w:jc w:val="both"/>
        <w:rPr>
          <w:rFonts w:ascii="Times New Roman" w:hAnsi="Times New Roman" w:cs="Times New Roman"/>
          <w:sz w:val="24"/>
          <w:szCs w:val="24"/>
        </w:rPr>
      </w:pPr>
      <w:r w:rsidRPr="00BF2CD3">
        <w:rPr>
          <w:rFonts w:ascii="Times New Roman" w:hAnsi="Times New Roman" w:cs="Times New Roman"/>
          <w:sz w:val="24"/>
          <w:szCs w:val="24"/>
        </w:rPr>
        <w:t>Poduzetnička kompetencija jedna je od ključnih kompetencija cjeloživotnog učenja te poticanje i razvoj poduzetništva započinje od najranije dobi. Učitelj je ključna figura i nepremostiva veza  za podučavanje i učenje o poduzetništvu u školama jer je izravno povezan sa učenikom. Od učitelja se očekuje da i sam stekne kreativne vještine i kompetencije kako bi osigurao svoj i uspjeh obrazovnog sustava, te uspjeh učenika i uspjeh i boljitak zajednice.</w:t>
      </w:r>
      <w:r w:rsidR="00703343">
        <w:rPr>
          <w:rFonts w:ascii="Times New Roman" w:hAnsi="Times New Roman" w:cs="Times New Roman"/>
          <w:sz w:val="24"/>
          <w:szCs w:val="24"/>
        </w:rPr>
        <w:t xml:space="preserve"> </w:t>
      </w:r>
      <w:r w:rsidRPr="00BF2CD3">
        <w:rPr>
          <w:rFonts w:ascii="Times New Roman" w:hAnsi="Times New Roman" w:cs="Times New Roman"/>
          <w:sz w:val="24"/>
          <w:szCs w:val="24"/>
        </w:rPr>
        <w:t>Opći cilj projekta je doprinos održivom razvoju ruralnih područja, smanjenju siromaštva i raseljavanju mladih te poticanje socijalne uključenosti i inovacija u depriviranim općinama i mjestima Zadarske županije. Važno je naglasiti da su ciljana ruralna područja sustavno zanemarivana i daleko od uspješnog koncepta održivog razvoja. Projekt će potaknuti kreativnost, svijest o poduzetništvu i dugoročno stvoriti održiva radna mjesta u ruralnim, malim gradovima istovremeno povećavajući poduzetnički potencijal lokalne zajednice. Ruralna područja imaju veće izazove u vezi sa obrazovnim razvojem od gradskih centara upravo zbog socioekonomskih i institucionalnih struktura takvih područja. Odgoj i obrazovanje za poduzetništvo kao i poduzetničke kompetencije doprinose smanjenju jaza i pomažu u osiguravanju ruralno-urbane ravnoteže. Povećanjem broja poduzetnika i svijesti o poduzetništvu može se postići ravnomjernija raspodjela dohotka između ruralnih i urbanih područja i to: poboljšanjem proizvodnih kapaciteta, boljim iskorištenjem prirodnih resursa i potencijala, povećanjem zaposlenosti te smanjenjem migracije stanovništva. Ciljane skupine projekta su nastavnici i odgojno-obrazovni djelatnici u osnovnoškolskom obrazovanju općine Gračac, djelatnici obrazovnih institucija na svim razinama obrazovanja, udruge i ustanove za obrazovanje, visoka učilišta za obrazovanje i osposobljavanje odgojno-obrazovnih radnika u osnovnoškolskom obrazovanju, stručnjaci za obrazovne politike, donositelji odluka i javna tijela na lokalnoj i regionalnoj i razini, prijavitelj i partneri na projektu</w:t>
      </w:r>
      <w:r w:rsidR="00703343">
        <w:rPr>
          <w:rFonts w:ascii="Times New Roman" w:hAnsi="Times New Roman" w:cs="Times New Roman"/>
          <w:sz w:val="24"/>
          <w:szCs w:val="24"/>
        </w:rPr>
        <w:t xml:space="preserve"> </w:t>
      </w:r>
      <w:r w:rsidRPr="00BF2CD3">
        <w:rPr>
          <w:rFonts w:ascii="Times New Roman" w:hAnsi="Times New Roman" w:cs="Times New Roman"/>
          <w:sz w:val="24"/>
          <w:szCs w:val="24"/>
        </w:rPr>
        <w:t xml:space="preserve">.Inovativni i interdisciplinarni pristup koristit će se kako bi se  sudionicima, ciljanim skupinama i krajnjim korisnicima, pružile informacije, znanje i mogućnosti koje će im osigurati rad u kreativnom i </w:t>
      </w:r>
      <w:r w:rsidRPr="00BF2CD3">
        <w:rPr>
          <w:rFonts w:ascii="Times New Roman" w:hAnsi="Times New Roman" w:cs="Times New Roman"/>
          <w:sz w:val="24"/>
          <w:szCs w:val="24"/>
        </w:rPr>
        <w:lastRenderedPageBreak/>
        <w:t xml:space="preserve">osnažujućem okruženju te im pomoći i voditi ih u razvoju i uspješnoj provedbi projektne ideje i zadanog cilja. Krajnji korisnici su prije svega nastavnici i djeca OŠ Nikole Tesle, šira javnost općine Gračac (roditelji, školski suradnici, poduzetnici, stanovništvo) i ostali odgojno-obrazovni djelatnici i ustanove u osnovnoškolskom obrazovanju, studenti  visokih učilišta za obrazovanje i osposobljavanje odgojno-obrazovnih radnika u osnovnoškolskom obrazovanju, opća javnost na regionalnoj razini. Budući i da 45 % stanovništva su pripadnici srpske nacionalne manjine, te da ih ima i među učiteljima i đacima, projekt ima direktan utjecaj na uključivanje nacionalnih manjina u programe obrazovanja. </w:t>
      </w:r>
    </w:p>
    <w:p w:rsidR="00BF2CD3" w:rsidRPr="00BF2CD3" w:rsidRDefault="00BF2CD3" w:rsidP="00BF2CD3">
      <w:pPr>
        <w:jc w:val="both"/>
        <w:rPr>
          <w:rFonts w:ascii="Times New Roman" w:hAnsi="Times New Roman" w:cs="Times New Roman"/>
          <w:sz w:val="24"/>
          <w:szCs w:val="24"/>
        </w:rPr>
      </w:pPr>
      <w:r w:rsidRPr="00BF2CD3">
        <w:rPr>
          <w:rFonts w:ascii="Times New Roman" w:hAnsi="Times New Roman" w:cs="Times New Roman"/>
          <w:sz w:val="24"/>
          <w:szCs w:val="24"/>
        </w:rPr>
        <w:t>Učenici 7. i 8. razreda škole u Gračacu su izabrani među 10 najboljih za sudjelovanje u edukaciji o finacijskoj pismenosti u okviru natječaja MAFIN. Edukacija je imala za cilj razviti kritičko promišljanje o radu,</w:t>
      </w:r>
      <w:r w:rsidR="00703343">
        <w:rPr>
          <w:rFonts w:ascii="Times New Roman" w:hAnsi="Times New Roman" w:cs="Times New Roman"/>
          <w:sz w:val="24"/>
          <w:szCs w:val="24"/>
        </w:rPr>
        <w:t xml:space="preserve"> </w:t>
      </w:r>
      <w:r w:rsidRPr="00BF2CD3">
        <w:rPr>
          <w:rFonts w:ascii="Times New Roman" w:hAnsi="Times New Roman" w:cs="Times New Roman"/>
          <w:sz w:val="24"/>
          <w:szCs w:val="24"/>
        </w:rPr>
        <w:t>novcu,</w:t>
      </w:r>
      <w:r w:rsidR="00703343">
        <w:rPr>
          <w:rFonts w:ascii="Times New Roman" w:hAnsi="Times New Roman" w:cs="Times New Roman"/>
          <w:sz w:val="24"/>
          <w:szCs w:val="24"/>
        </w:rPr>
        <w:t xml:space="preserve"> </w:t>
      </w:r>
      <w:r w:rsidRPr="00BF2CD3">
        <w:rPr>
          <w:rFonts w:ascii="Times New Roman" w:hAnsi="Times New Roman" w:cs="Times New Roman"/>
          <w:sz w:val="24"/>
          <w:szCs w:val="24"/>
        </w:rPr>
        <w:t>upravljanju osobnim financijama.</w:t>
      </w:r>
      <w:r w:rsidR="00703343">
        <w:rPr>
          <w:rFonts w:ascii="Times New Roman" w:hAnsi="Times New Roman" w:cs="Times New Roman"/>
          <w:sz w:val="24"/>
          <w:szCs w:val="24"/>
        </w:rPr>
        <w:t xml:space="preserve"> </w:t>
      </w:r>
      <w:r w:rsidRPr="00BF2CD3">
        <w:rPr>
          <w:rFonts w:ascii="Times New Roman" w:hAnsi="Times New Roman" w:cs="Times New Roman"/>
          <w:sz w:val="24"/>
          <w:szCs w:val="24"/>
        </w:rPr>
        <w:t>Učenici iz Gračaca su 2018. godine sa svojim profesorima i potporom ravnateljice sudjelovali  su u nag</w:t>
      </w:r>
      <w:r w:rsidR="00703343">
        <w:rPr>
          <w:rFonts w:ascii="Times New Roman" w:hAnsi="Times New Roman" w:cs="Times New Roman"/>
          <w:sz w:val="24"/>
          <w:szCs w:val="24"/>
        </w:rPr>
        <w:t>radnom projektu JA, PODUZETNIK!</w:t>
      </w:r>
      <w:r w:rsidRPr="00BF2CD3">
        <w:rPr>
          <w:rFonts w:ascii="Times New Roman" w:hAnsi="Times New Roman" w:cs="Times New Roman"/>
          <w:sz w:val="24"/>
          <w:szCs w:val="24"/>
        </w:rPr>
        <w:t xml:space="preserve"> Osvojili su prvi mjesto i pokazali jako velik potencijal utemeljen na socijalnom poduzetništvu. U takvoj sinergiji ideja ovih malih ljudi stvorio se suvenir za Centar izvrsnosti Cerovačke špilje, koji će oživjeti cijelu općinu Gračac kao najveću općinu u RH i prepoznati potencijal koji čeka da bude otkriven.</w:t>
      </w:r>
    </w:p>
    <w:p w:rsidR="00BF2CD3" w:rsidRPr="00BF2CD3" w:rsidRDefault="00BF2CD3" w:rsidP="00BF2CD3">
      <w:pPr>
        <w:jc w:val="both"/>
        <w:rPr>
          <w:rFonts w:ascii="Times New Roman" w:hAnsi="Times New Roman" w:cs="Times New Roman"/>
          <w:sz w:val="24"/>
          <w:szCs w:val="24"/>
        </w:rPr>
      </w:pPr>
      <w:r w:rsidRPr="00BF2CD3">
        <w:rPr>
          <w:rFonts w:ascii="Times New Roman" w:hAnsi="Times New Roman" w:cs="Times New Roman"/>
          <w:sz w:val="24"/>
          <w:szCs w:val="24"/>
        </w:rPr>
        <w:t>Kompetencije nastavnika i odgojno-obrazovnih djelatnika za podučavanje o poduzetništvu su vrlo niske u cijeloj HR, a posebice u nerazvijenim sredinama kakvo je pilot područje, općina Gračac.</w:t>
      </w:r>
      <w:r w:rsidR="00703343">
        <w:rPr>
          <w:rFonts w:ascii="Times New Roman" w:hAnsi="Times New Roman" w:cs="Times New Roman"/>
          <w:sz w:val="24"/>
          <w:szCs w:val="24"/>
        </w:rPr>
        <w:t xml:space="preserve"> </w:t>
      </w:r>
      <w:r w:rsidRPr="00BF2CD3">
        <w:rPr>
          <w:rFonts w:ascii="Times New Roman" w:hAnsi="Times New Roman" w:cs="Times New Roman"/>
          <w:sz w:val="24"/>
          <w:szCs w:val="24"/>
        </w:rPr>
        <w:t>Pojedina istraživanja utvrdila su nedovoljnu osposobljenost učitelja za razvoj poduzetničke kompetencije kod učenika (Domović, Baranović, Štribić,2007; Jokić,2007.)U istraživanju koje je provela Gal (2015) s temom Spremnost za implementaciju poduzetničkih kompetencija u odgojno-obrazovnom procesu kod odgajatelja, nastavnika i učitelja predmet ispitivanja odnosi se na spremnost odgojno-obrazovnih djelatnika na implementaciju poduzetničkih kompetencija u odgojno-obrazovnom procesu. Većina ispitanika ne osjeća se kompetentno za provođenje učenja za poduzetništvo, no željeli bi postati kompetentni.</w:t>
      </w:r>
      <w:r w:rsidR="00703343">
        <w:rPr>
          <w:rFonts w:ascii="Times New Roman" w:hAnsi="Times New Roman" w:cs="Times New Roman"/>
          <w:sz w:val="24"/>
          <w:szCs w:val="24"/>
        </w:rPr>
        <w:t xml:space="preserve"> </w:t>
      </w:r>
      <w:r w:rsidRPr="00BF2CD3">
        <w:rPr>
          <w:rFonts w:ascii="Times New Roman" w:hAnsi="Times New Roman" w:cs="Times New Roman"/>
          <w:sz w:val="24"/>
          <w:szCs w:val="24"/>
        </w:rPr>
        <w:t>Navode kako su zainteresirani za edukaciju s temom poduzetništva i većina ispitanika bi se odazvala i prisustvovala edukaciji s interesom, što ohrabruje. Istraživanja pokazuju da će predavači koji pokazuju pozitivan stav prema obrazovanju za poduzetništvo biti zainteresirani za napredak učenika i spremni na uvođenje metoda aktivnog učenja (Kochadai,2012).Također, oni će biti visoko motivirani, otvorenog uma i bit će uvijek spremni djelovati motivirajuće na svoje učenike (Gibb,2002).Provedena anketa u OŠ Nikole Tesle pokazuje da je nastavno osoblje škole u Gračacu visoko motivirano da potiče učenike na poduzetničko razmišljanje, no samima nedostaje znanja o poduzetništvu i poticanju kreativnosti te su pokazali i veliku spremnost za sudjelovanje u edukacijama.</w:t>
      </w:r>
    </w:p>
    <w:p w:rsidR="00BF2CD3" w:rsidRPr="00BF2CD3" w:rsidRDefault="00BF2CD3" w:rsidP="00BF2CD3">
      <w:pPr>
        <w:jc w:val="both"/>
        <w:rPr>
          <w:rFonts w:ascii="Times New Roman" w:hAnsi="Times New Roman" w:cs="Times New Roman"/>
          <w:sz w:val="24"/>
          <w:szCs w:val="24"/>
        </w:rPr>
      </w:pPr>
      <w:r w:rsidRPr="00BF2CD3">
        <w:rPr>
          <w:rFonts w:ascii="Times New Roman" w:hAnsi="Times New Roman" w:cs="Times New Roman"/>
          <w:sz w:val="24"/>
          <w:szCs w:val="24"/>
        </w:rPr>
        <w:t>Novi model podučavanja u poduzetništvu omogućit će inovativan i kreativan pristup podučavanju s ciljem razvijanja znanja,</w:t>
      </w:r>
      <w:r w:rsidR="00703343">
        <w:rPr>
          <w:rFonts w:ascii="Times New Roman" w:hAnsi="Times New Roman" w:cs="Times New Roman"/>
          <w:sz w:val="24"/>
          <w:szCs w:val="24"/>
        </w:rPr>
        <w:t xml:space="preserve"> </w:t>
      </w:r>
      <w:r w:rsidRPr="00BF2CD3">
        <w:rPr>
          <w:rFonts w:ascii="Times New Roman" w:hAnsi="Times New Roman" w:cs="Times New Roman"/>
          <w:sz w:val="24"/>
          <w:szCs w:val="24"/>
        </w:rPr>
        <w:t>vještina i kompetencija učenika u ruralno depriviranim područjima. Nastavnici će biti osposobljeni da prepoznaju potencijal,</w:t>
      </w:r>
      <w:r w:rsidR="00703343">
        <w:rPr>
          <w:rFonts w:ascii="Times New Roman" w:hAnsi="Times New Roman" w:cs="Times New Roman"/>
          <w:sz w:val="24"/>
          <w:szCs w:val="24"/>
        </w:rPr>
        <w:t xml:space="preserve"> </w:t>
      </w:r>
      <w:r w:rsidRPr="00BF2CD3">
        <w:rPr>
          <w:rFonts w:ascii="Times New Roman" w:hAnsi="Times New Roman" w:cs="Times New Roman"/>
          <w:sz w:val="24"/>
          <w:szCs w:val="24"/>
        </w:rPr>
        <w:t>mogućnosti i sposobnosti svakog učenika i aktivno će utjecati na njihovo neovisno i pozitivno razmišljanje te razvijanje kreativnih rješenja. Poticanje i podučavanje mladih prijeko potrebnim vještinama i pružanjem alata za razvoj njihovih ideja  riješit će ekonomske i razlike u nezaposlenosti između velikih gradova i ruralnih područja, a time će osloboditi sav kreativni potencijal mladih u manjim mjestima koji su zainteresirani za rad i stvaranje. Dodatno, ono što je inovativno u našem modelu je, uz preuzimanje najboljih norveških praksi, razrada modela podučavanja koji će se bazirati na podizanju kreativnosti i poduzetničkog razmišljanja u kontekstu ruralne ili manje lokalne zajednice i u cilju održivog korištenja lokalnih resursa i održivom korištenju u poduzetničke svrhe, bez obzira da li se radi o poljoprivredi, turizmu, proizvodnji, preradi, uz osv</w:t>
      </w:r>
      <w:r w:rsidR="00703343">
        <w:rPr>
          <w:rFonts w:ascii="Times New Roman" w:hAnsi="Times New Roman" w:cs="Times New Roman"/>
          <w:sz w:val="24"/>
          <w:szCs w:val="24"/>
        </w:rPr>
        <w:t>i</w:t>
      </w:r>
      <w:r w:rsidRPr="00BF2CD3">
        <w:rPr>
          <w:rFonts w:ascii="Times New Roman" w:hAnsi="Times New Roman" w:cs="Times New Roman"/>
          <w:sz w:val="24"/>
          <w:szCs w:val="24"/>
        </w:rPr>
        <w:t xml:space="preserve">ještenost o oskudnim resursima te kontekstu klimatskih promjena. Creativity Camp u Zadru djelovat će kao čvorište za razmjenu znanja i međuinstitucionalne suradnje između ustanova za obrazovanje na svim razinama, inovativnih poduzetnika i javnih tijela. Provedba pilot programa povećat će motivaciju i podržati individualni razvoj ne samo glavne ciljane skupine projekta, nastavnika i odgojno-obrazovnih djelatnika općine Gračac, nego i cijele </w:t>
      </w:r>
      <w:r w:rsidRPr="00BF2CD3">
        <w:rPr>
          <w:rFonts w:ascii="Times New Roman" w:hAnsi="Times New Roman" w:cs="Times New Roman"/>
          <w:sz w:val="24"/>
          <w:szCs w:val="24"/>
        </w:rPr>
        <w:lastRenderedPageBreak/>
        <w:t xml:space="preserve">zajednice (roditelji, poduzetnici) budući da i oni pored škola trebaju razvijati poduzetničku kulturu i sustavno je podržavati. </w:t>
      </w:r>
    </w:p>
    <w:p w:rsidR="00BF2CD3" w:rsidRPr="00BF2CD3" w:rsidRDefault="00BF2CD3" w:rsidP="00BF2CD3">
      <w:pPr>
        <w:jc w:val="both"/>
        <w:rPr>
          <w:rFonts w:ascii="Times New Roman" w:hAnsi="Times New Roman" w:cs="Times New Roman"/>
          <w:sz w:val="24"/>
          <w:szCs w:val="24"/>
        </w:rPr>
      </w:pPr>
      <w:r w:rsidRPr="00BF2CD3">
        <w:rPr>
          <w:rFonts w:ascii="Times New Roman" w:hAnsi="Times New Roman" w:cs="Times New Roman"/>
          <w:sz w:val="24"/>
          <w:szCs w:val="24"/>
        </w:rPr>
        <w:t xml:space="preserve">Projektne aktivnosti podržavaju projektni partneri razmjenom opsežnog znanja i iskustva u vidu mentorstva i podrške u razvoju modela obrazovanja, održivom regionalnom razvoju i stručnom savjetovanju. Sveučilište u Zadru, kao stručni partner, u razvoju novog modela obrazovanja, na raspolaganje je stavio najbolje stručnjake iz polja pedagogije sa već prepoznatim znanstveno-istraživačkim radom upravo na polju poboljšanja kompetencija učitelja u osnovnoškolskom obrazovanju (projekt Odgoj i obrazovanje za poduzetništvo). Vinco Innovation, partner i savjetnik na projektu, aktivno će doprinijeti relevantnim znanjima povezujući norveške najbolje prakse unutar podučavanja o poduzetništvu i poticanju kreativnosti učenika koje mogu biti izvor inspiracije za poboljšanje vještina i kompetencija učitelja u okviru ovih tema. Suradnja između zemalja i razmjena iskustava, zajednički izazovi i znanje osigurat će potporu pametnom, održivom i uključivom rastu ruralnih zajednica, razvijajući nove pristupe mentorstvu i treniranju te inovativna rješenja o tome kako pripremiti i osposobiti mlade za strukturne promjene na tržištu rada. Iskustva i znanje partnera iz odabrane zemlje EGP-a omogućit će sinergiju u stvaranju optimalnih rješenja koja će pridonijeti razvoju cijele regije u konačnici. OŠ Nikole Tesle, kao partner u implementaciji projekta će se svim svojim kapacitetima aktivno uključiti u realizaciju i provedbu projekta. </w:t>
      </w:r>
    </w:p>
    <w:p w:rsidR="00BF2CD3" w:rsidRDefault="00BF2CD3" w:rsidP="00BF2CD3">
      <w:pPr>
        <w:jc w:val="both"/>
        <w:rPr>
          <w:rFonts w:ascii="Times New Roman" w:hAnsi="Times New Roman" w:cs="Times New Roman"/>
          <w:sz w:val="24"/>
          <w:szCs w:val="24"/>
        </w:rPr>
      </w:pPr>
      <w:r w:rsidRPr="00BF2CD3">
        <w:rPr>
          <w:rFonts w:ascii="Times New Roman" w:hAnsi="Times New Roman" w:cs="Times New Roman"/>
          <w:sz w:val="24"/>
          <w:szCs w:val="24"/>
        </w:rPr>
        <w:t>Razvoj, obrazovanje, socijalna uključenost, održivi razvoj, umrežavanje i mentorstvo bit će u glavnom fokusu tijekom cijelog projektnog ciklusa. Zaključci iz provedenog pilot programa će se objaviti i distribuirati, prvo projektnim partnerima i dionicima, zatim kreatorima politike i na kraju široj javnosti. Projekt će osigurati blisku suradnju različitih vrsta organizacija i uključivanje dionika s različitim vještinama, znanjem i iskustvom u unapređenju kompetencija nastavnika i odgojno-obrazovnih djelatnika u osnovnoškolskom obrazovanju kako bi osigurao održivost rezultata. Metodologija i rezultati razvijeni Projektom mogu se primijeniti na ostalim manjim i nerazvijenim sredinama Zadarske županije i šire te poslužiti kao primjer dobre prakse u svrhu zagovaranja, razvoja i  promidžbe novih politika u osnovnoškolskom obrazovanju. Nakon provedene edukacije, studijskih putovanja i razmjene iskustava te održavanja Creativity Campa nastavnici i drugi odgojno-obrazovni djelatnici će biti značajno kompetentniji za podučavanje učenika o poduzetništvu i kreativnosti u kontekstu održ</w:t>
      </w:r>
      <w:r w:rsidR="00703343">
        <w:rPr>
          <w:rFonts w:ascii="Times New Roman" w:hAnsi="Times New Roman" w:cs="Times New Roman"/>
          <w:sz w:val="24"/>
          <w:szCs w:val="24"/>
        </w:rPr>
        <w:t>ivog razvoja lokalne zajednice.</w:t>
      </w:r>
    </w:p>
    <w:p w:rsidR="00703343" w:rsidRDefault="00703343" w:rsidP="00BF2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CD3" w:rsidRDefault="00BF2CD3" w:rsidP="00BF2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CD3">
        <w:rPr>
          <w:rFonts w:ascii="Times New Roman" w:hAnsi="Times New Roman" w:cs="Times New Roman"/>
          <w:b/>
          <w:sz w:val="24"/>
          <w:szCs w:val="24"/>
        </w:rPr>
        <w:t>Očekivani rezultati projekta</w:t>
      </w:r>
    </w:p>
    <w:p w:rsidR="00BF2CD3" w:rsidRPr="00BF2CD3" w:rsidRDefault="00BF2CD3" w:rsidP="00BF2C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CD3" w:rsidRPr="004A0A69" w:rsidRDefault="00BF2CD3" w:rsidP="00BF2C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A69">
        <w:rPr>
          <w:rFonts w:ascii="Times New Roman" w:hAnsi="Times New Roman" w:cs="Times New Roman"/>
          <w:b/>
          <w:i/>
          <w:sz w:val="24"/>
          <w:szCs w:val="24"/>
        </w:rPr>
        <w:t>Rezultat 1 – Izrađen 1 inovativan model odgoja i obrazovanja za poduzetništvo u osnovnim školama</w:t>
      </w:r>
      <w:r w:rsidRPr="004A0A69">
        <w:rPr>
          <w:rFonts w:ascii="Times New Roman" w:hAnsi="Times New Roman" w:cs="Times New Roman"/>
          <w:i/>
          <w:sz w:val="24"/>
          <w:szCs w:val="24"/>
        </w:rPr>
        <w:tab/>
      </w:r>
      <w:r w:rsidRPr="004A0A69">
        <w:rPr>
          <w:rFonts w:ascii="Times New Roman" w:hAnsi="Times New Roman" w:cs="Times New Roman"/>
          <w:i/>
          <w:sz w:val="24"/>
          <w:szCs w:val="24"/>
        </w:rPr>
        <w:tab/>
      </w:r>
      <w:r w:rsidRPr="004A0A69">
        <w:rPr>
          <w:rFonts w:ascii="Times New Roman" w:hAnsi="Times New Roman" w:cs="Times New Roman"/>
          <w:i/>
          <w:sz w:val="24"/>
          <w:szCs w:val="24"/>
        </w:rPr>
        <w:tab/>
      </w:r>
      <w:r w:rsidRPr="004A0A69">
        <w:rPr>
          <w:rFonts w:ascii="Times New Roman" w:hAnsi="Times New Roman" w:cs="Times New Roman"/>
          <w:i/>
          <w:sz w:val="24"/>
          <w:szCs w:val="24"/>
        </w:rPr>
        <w:tab/>
      </w:r>
      <w:r w:rsidRPr="004A0A69">
        <w:rPr>
          <w:rFonts w:ascii="Times New Roman" w:hAnsi="Times New Roman" w:cs="Times New Roman"/>
          <w:i/>
          <w:sz w:val="24"/>
          <w:szCs w:val="24"/>
        </w:rPr>
        <w:tab/>
      </w:r>
      <w:r w:rsidRPr="004A0A69">
        <w:rPr>
          <w:rFonts w:ascii="Times New Roman" w:hAnsi="Times New Roman" w:cs="Times New Roman"/>
          <w:i/>
          <w:sz w:val="24"/>
          <w:szCs w:val="24"/>
        </w:rPr>
        <w:tab/>
      </w:r>
      <w:r w:rsidRPr="004A0A69">
        <w:rPr>
          <w:rFonts w:ascii="Times New Roman" w:hAnsi="Times New Roman" w:cs="Times New Roman"/>
          <w:i/>
          <w:sz w:val="24"/>
          <w:szCs w:val="24"/>
        </w:rPr>
        <w:tab/>
      </w:r>
      <w:r w:rsidRPr="004A0A69">
        <w:rPr>
          <w:rFonts w:ascii="Times New Roman" w:hAnsi="Times New Roman" w:cs="Times New Roman"/>
          <w:i/>
          <w:sz w:val="24"/>
          <w:szCs w:val="24"/>
        </w:rPr>
        <w:tab/>
      </w:r>
      <w:r w:rsidRPr="004A0A69">
        <w:rPr>
          <w:rFonts w:ascii="Times New Roman" w:hAnsi="Times New Roman" w:cs="Times New Roman"/>
          <w:i/>
          <w:sz w:val="24"/>
          <w:szCs w:val="24"/>
        </w:rPr>
        <w:tab/>
      </w:r>
    </w:p>
    <w:p w:rsidR="00BF2CD3" w:rsidRPr="00BF2CD3" w:rsidRDefault="00BF2CD3" w:rsidP="00BF2CD3">
      <w:pPr>
        <w:jc w:val="both"/>
        <w:rPr>
          <w:rFonts w:ascii="Times New Roman" w:hAnsi="Times New Roman" w:cs="Times New Roman"/>
          <w:sz w:val="24"/>
          <w:szCs w:val="24"/>
        </w:rPr>
      </w:pPr>
      <w:r w:rsidRPr="00BF2CD3">
        <w:rPr>
          <w:rFonts w:ascii="Times New Roman" w:hAnsi="Times New Roman" w:cs="Times New Roman"/>
          <w:sz w:val="24"/>
          <w:szCs w:val="24"/>
        </w:rPr>
        <w:t xml:space="preserve">Razvoj inovativnog modela podučavanja o poduzetništvu obuhvatit će empirijsko istraživanje te studijsku posjetu Norveškoj s ciljem upoznavanja najboljih praksi na licu mjesta i transfera istih u izradu novog modela uz podršku partnera na projektu, Vinco Innovation. Cilj istraživanja je kreiranje originalnih aplikativnih odgojno-obrazovnih modela i programa za razvoj komunikacijskih, upravljačkih vještina i sposobnosti u osnovnoškolskom obrazovanju te će se tijekom izrade modela uzeti u obzir sljedeće: </w:t>
      </w:r>
    </w:p>
    <w:p w:rsidR="00BF2CD3" w:rsidRPr="00BF2CD3" w:rsidRDefault="00BF2CD3" w:rsidP="00BF2CD3">
      <w:pPr>
        <w:jc w:val="both"/>
        <w:rPr>
          <w:rFonts w:ascii="Times New Roman" w:hAnsi="Times New Roman" w:cs="Times New Roman"/>
          <w:sz w:val="24"/>
          <w:szCs w:val="24"/>
        </w:rPr>
      </w:pPr>
      <w:r w:rsidRPr="00BF2CD3">
        <w:rPr>
          <w:rFonts w:ascii="Times New Roman" w:hAnsi="Times New Roman" w:cs="Times New Roman"/>
          <w:sz w:val="24"/>
          <w:szCs w:val="24"/>
        </w:rPr>
        <w:t xml:space="preserve">1) Fenomeni kreativnosti i inovacija, koordiniranja stvaralaštva, upravljanja i suradnje, donošenja odluka, rješavanja problema, osvješćivanja cilja kao poslovne zamisli;  </w:t>
      </w:r>
    </w:p>
    <w:p w:rsidR="00BF2CD3" w:rsidRPr="00BF2CD3" w:rsidRDefault="00BF2CD3" w:rsidP="00BF2CD3">
      <w:pPr>
        <w:jc w:val="both"/>
        <w:rPr>
          <w:rFonts w:ascii="Times New Roman" w:hAnsi="Times New Roman" w:cs="Times New Roman"/>
          <w:sz w:val="24"/>
          <w:szCs w:val="24"/>
        </w:rPr>
      </w:pPr>
      <w:r w:rsidRPr="00BF2CD3">
        <w:rPr>
          <w:rFonts w:ascii="Times New Roman" w:hAnsi="Times New Roman" w:cs="Times New Roman"/>
          <w:sz w:val="24"/>
          <w:szCs w:val="24"/>
        </w:rPr>
        <w:t>2) Odgojno-obrazovne potrebe s obzirom na geografska obilježja i specifičnosti;</w:t>
      </w:r>
    </w:p>
    <w:p w:rsidR="00BF2CD3" w:rsidRDefault="00BF2CD3" w:rsidP="00BF2CD3">
      <w:pPr>
        <w:jc w:val="both"/>
        <w:rPr>
          <w:rFonts w:ascii="Times New Roman" w:hAnsi="Times New Roman" w:cs="Times New Roman"/>
          <w:sz w:val="24"/>
          <w:szCs w:val="24"/>
        </w:rPr>
      </w:pPr>
      <w:r w:rsidRPr="00BF2CD3">
        <w:rPr>
          <w:rFonts w:ascii="Times New Roman" w:hAnsi="Times New Roman" w:cs="Times New Roman"/>
          <w:sz w:val="24"/>
          <w:szCs w:val="24"/>
        </w:rPr>
        <w:t>3) Kreiranje diferenciranih programa za djecu sa posebnim odgojno-obrazovnim potrebama.</w:t>
      </w:r>
    </w:p>
    <w:p w:rsidR="00703343" w:rsidRDefault="00703343" w:rsidP="00BF2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343" w:rsidRPr="004A0A69" w:rsidRDefault="00703343" w:rsidP="00BF2C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A69">
        <w:rPr>
          <w:rFonts w:ascii="Times New Roman" w:hAnsi="Times New Roman" w:cs="Times New Roman"/>
          <w:b/>
          <w:i/>
          <w:sz w:val="24"/>
          <w:szCs w:val="24"/>
        </w:rPr>
        <w:lastRenderedPageBreak/>
        <w:t>Rezultat 2 – 30 dionika je steklo praktične uvide u poduzetništvo kroz trening prepoznavanja i poticanja kreativnosti</w:t>
      </w:r>
    </w:p>
    <w:p w:rsidR="00703343" w:rsidRDefault="00703343" w:rsidP="00703343">
      <w:pPr>
        <w:jc w:val="both"/>
        <w:rPr>
          <w:rFonts w:ascii="Times New Roman" w:hAnsi="Times New Roman" w:cs="Times New Roman"/>
          <w:sz w:val="24"/>
          <w:szCs w:val="24"/>
        </w:rPr>
      </w:pPr>
      <w:r w:rsidRPr="00703343">
        <w:rPr>
          <w:rFonts w:ascii="Times New Roman" w:hAnsi="Times New Roman" w:cs="Times New Roman"/>
          <w:sz w:val="24"/>
          <w:szCs w:val="24"/>
        </w:rPr>
        <w:t>U okviru Creativity Campa bit će održan trening o inovativnosti i kreativnosti te prepoznavanja i poticanja poduzetništva na kojem će osim djelatnika OŠ Nikole Tesle prisustvovati i djelatnici drugih osnovnih škola, prvenstveno iz ruralnih dijelova Županije i ustanova za osnovnoškolsko obrazovanje. Stručnjaci sa Sveučilišta će održati spomenuti trening, a ravnatelji, inovativni poduzentici iz RH i partner iz Norveške će također podijeliti svoja iskustva i praksu. Cilj je potaknuti sudionike na korištenje vlastitih i organizacijskih kreativnih kapaciteta, te naučiti i nove, odmah primjenjive kreativne tehnike i procese da učitelji znaju potaknuti inovativno i kreativno mišljenje kod djece, kao i prepoznati kreativne i poduzetnički nadarene pojedince.</w:t>
      </w:r>
    </w:p>
    <w:p w:rsidR="004A0A69" w:rsidRDefault="004A0A69" w:rsidP="00703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A69" w:rsidRPr="004A0A69" w:rsidRDefault="004A0A69" w:rsidP="007033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69">
        <w:rPr>
          <w:rFonts w:ascii="Times New Roman" w:hAnsi="Times New Roman" w:cs="Times New Roman"/>
          <w:b/>
          <w:sz w:val="24"/>
          <w:szCs w:val="24"/>
        </w:rPr>
        <w:t>Doprinos očekivanim rezultatima projekta</w:t>
      </w:r>
    </w:p>
    <w:p w:rsidR="00977078" w:rsidRDefault="004A0A69" w:rsidP="004A0A6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A69">
        <w:rPr>
          <w:rFonts w:ascii="Times New Roman" w:hAnsi="Times New Roman" w:cs="Times New Roman"/>
          <w:b/>
          <w:i/>
          <w:sz w:val="24"/>
          <w:szCs w:val="24"/>
        </w:rPr>
        <w:t>Rezultat (Outcome) 1. Unaprjeđenje vještina i kompetencija učitelja i drugih odgojno-obrazovnih radnika u osnovnoškolskom sustavu odgoja i obrazovanja</w:t>
      </w:r>
      <w:r w:rsidRPr="004A0A6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77078" w:rsidRDefault="00977078" w:rsidP="00977078">
      <w:pPr>
        <w:jc w:val="both"/>
        <w:rPr>
          <w:rFonts w:ascii="Times New Roman" w:hAnsi="Times New Roman" w:cs="Times New Roman"/>
          <w:sz w:val="24"/>
          <w:szCs w:val="24"/>
        </w:rPr>
      </w:pPr>
      <w:r w:rsidRPr="00977078">
        <w:rPr>
          <w:rFonts w:ascii="Times New Roman" w:hAnsi="Times New Roman" w:cs="Times New Roman"/>
          <w:sz w:val="24"/>
          <w:szCs w:val="24"/>
        </w:rPr>
        <w:t>Obrazovanje za poduzetništvo učenicima pruža potrebnu motivaciju, znanja i vještine neophodne za učenje o uspješnom poslovanju. Nastavnici i odgojno-obrazovni djelatnici OŠ Nikole Tesle će sudjelovati u programu stručnog usavršavanja u okviru poduzetničkog laboratorija putem temeljnih modula za razvoj inovativnog, otvorenog i fleksibilnog načina podučavanja kao i treningu o kreativnosti i inovativnosti u okviru suvremenog Cen</w:t>
      </w:r>
      <w:r w:rsidR="0058618A">
        <w:rPr>
          <w:rFonts w:ascii="Times New Roman" w:hAnsi="Times New Roman" w:cs="Times New Roman"/>
          <w:sz w:val="24"/>
          <w:szCs w:val="24"/>
        </w:rPr>
        <w:t xml:space="preserve">tra za kreativne industrije </w:t>
      </w:r>
      <w:r w:rsidRPr="00977078">
        <w:rPr>
          <w:rFonts w:ascii="Times New Roman" w:hAnsi="Times New Roman" w:cs="Times New Roman"/>
          <w:sz w:val="24"/>
          <w:szCs w:val="24"/>
        </w:rPr>
        <w:t>kojim upravo upravlja nositelj projekta, s ciljem podizanje svijesti o poduzetništvu u kontekstu održivog razvoja ruralnih područja. Tijekom Creativity camp</w:t>
      </w:r>
      <w:r w:rsidR="0058618A">
        <w:rPr>
          <w:rFonts w:ascii="Times New Roman" w:hAnsi="Times New Roman" w:cs="Times New Roman"/>
          <w:sz w:val="24"/>
          <w:szCs w:val="24"/>
        </w:rPr>
        <w:t>-</w:t>
      </w:r>
      <w:r w:rsidRPr="00977078">
        <w:rPr>
          <w:rFonts w:ascii="Times New Roman" w:hAnsi="Times New Roman" w:cs="Times New Roman"/>
          <w:sz w:val="24"/>
          <w:szCs w:val="24"/>
        </w:rPr>
        <w:t>a, imat će priliku razmijeniti i iskustva sa inovativnim poduzetnicima i ravnateljima iz RH (community-to-teacher) te stručnjacima iz zemlje donora koji će također pružiti podršku u implementaciji i razvoju programa. Očekuje se 15 educiranih djelatnika sa poboljšanim kompetencijama i vještinama.</w:t>
      </w:r>
      <w:r w:rsidRPr="00977078">
        <w:rPr>
          <w:rFonts w:ascii="Times New Roman" w:hAnsi="Times New Roman" w:cs="Times New Roman"/>
          <w:sz w:val="24"/>
          <w:szCs w:val="24"/>
        </w:rPr>
        <w:tab/>
      </w:r>
    </w:p>
    <w:p w:rsidR="00977078" w:rsidRDefault="00977078" w:rsidP="00977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078" w:rsidRDefault="00977078" w:rsidP="00977078">
      <w:pPr>
        <w:jc w:val="both"/>
        <w:rPr>
          <w:rFonts w:ascii="Times New Roman" w:hAnsi="Times New Roman" w:cs="Times New Roman"/>
          <w:sz w:val="24"/>
          <w:szCs w:val="24"/>
        </w:rPr>
      </w:pPr>
      <w:r w:rsidRPr="00977078">
        <w:rPr>
          <w:rFonts w:ascii="Times New Roman" w:hAnsi="Times New Roman" w:cs="Times New Roman"/>
          <w:b/>
          <w:i/>
          <w:sz w:val="24"/>
          <w:szCs w:val="24"/>
        </w:rPr>
        <w:t>Neposredan rezultat 1.1. Nadograđeni pristupi i prakse u promicanju vještina i kompetencija u području STEM-a, IKT-a, poduzetništva i aktivnog građanstv</w:t>
      </w:r>
      <w:r w:rsidRPr="00977078">
        <w:rPr>
          <w:rFonts w:ascii="Times New Roman" w:hAnsi="Times New Roman" w:cs="Times New Roman"/>
          <w:sz w:val="24"/>
          <w:szCs w:val="24"/>
        </w:rPr>
        <w:t>a</w:t>
      </w:r>
      <w:r w:rsidRPr="00977078">
        <w:rPr>
          <w:rFonts w:ascii="Times New Roman" w:hAnsi="Times New Roman" w:cs="Times New Roman"/>
          <w:sz w:val="24"/>
          <w:szCs w:val="24"/>
        </w:rPr>
        <w:tab/>
      </w:r>
    </w:p>
    <w:p w:rsidR="00977078" w:rsidRDefault="00977078" w:rsidP="00977078">
      <w:pPr>
        <w:jc w:val="both"/>
        <w:rPr>
          <w:rFonts w:ascii="Times New Roman" w:hAnsi="Times New Roman" w:cs="Times New Roman"/>
          <w:sz w:val="24"/>
          <w:szCs w:val="24"/>
        </w:rPr>
      </w:pPr>
      <w:r w:rsidRPr="00977078">
        <w:rPr>
          <w:rFonts w:ascii="Times New Roman" w:hAnsi="Times New Roman" w:cs="Times New Roman"/>
          <w:sz w:val="24"/>
          <w:szCs w:val="24"/>
        </w:rPr>
        <w:t>Novi model podučavanja u poduzetništvu namijenjenog učiteljima osnovnih škola koji će izraditi stručnjaci sa Sveučilišta u Zadru u</w:t>
      </w:r>
      <w:r w:rsidR="0058618A">
        <w:rPr>
          <w:rFonts w:ascii="Times New Roman" w:hAnsi="Times New Roman" w:cs="Times New Roman"/>
          <w:sz w:val="24"/>
          <w:szCs w:val="24"/>
        </w:rPr>
        <w:t xml:space="preserve"> suradnji s inozemnim partnerom </w:t>
      </w:r>
      <w:r w:rsidRPr="00977078">
        <w:rPr>
          <w:rFonts w:ascii="Times New Roman" w:hAnsi="Times New Roman" w:cs="Times New Roman"/>
          <w:sz w:val="24"/>
          <w:szCs w:val="24"/>
        </w:rPr>
        <w:t>omogućit će inovativan i kreativan pristup podučavanju s ciljem razvijanja znanja,</w:t>
      </w:r>
      <w:r w:rsidR="0058618A">
        <w:rPr>
          <w:rFonts w:ascii="Times New Roman" w:hAnsi="Times New Roman" w:cs="Times New Roman"/>
          <w:sz w:val="24"/>
          <w:szCs w:val="24"/>
        </w:rPr>
        <w:t xml:space="preserve"> </w:t>
      </w:r>
      <w:r w:rsidRPr="00977078">
        <w:rPr>
          <w:rFonts w:ascii="Times New Roman" w:hAnsi="Times New Roman" w:cs="Times New Roman"/>
          <w:sz w:val="24"/>
          <w:szCs w:val="24"/>
        </w:rPr>
        <w:t>vještina i kompetencija potrebnih za uspjeh u 21.stoljeću posebno u ruralno depriviranim područjima.</w:t>
      </w:r>
      <w:r w:rsidR="0058618A">
        <w:rPr>
          <w:rFonts w:ascii="Times New Roman" w:hAnsi="Times New Roman" w:cs="Times New Roman"/>
          <w:sz w:val="24"/>
          <w:szCs w:val="24"/>
        </w:rPr>
        <w:t xml:space="preserve"> </w:t>
      </w:r>
      <w:r w:rsidRPr="00977078">
        <w:rPr>
          <w:rFonts w:ascii="Times New Roman" w:hAnsi="Times New Roman" w:cs="Times New Roman"/>
          <w:sz w:val="24"/>
          <w:szCs w:val="24"/>
        </w:rPr>
        <w:t>Učenje o poduzetništvu prema novom modelu će pomoći učiteljima da prep</w:t>
      </w:r>
      <w:r w:rsidR="0058618A">
        <w:rPr>
          <w:rFonts w:ascii="Times New Roman" w:hAnsi="Times New Roman" w:cs="Times New Roman"/>
          <w:sz w:val="24"/>
          <w:szCs w:val="24"/>
        </w:rPr>
        <w:t xml:space="preserve">oznaju potencijal svakog učenika </w:t>
      </w:r>
      <w:r w:rsidRPr="00977078">
        <w:rPr>
          <w:rFonts w:ascii="Times New Roman" w:hAnsi="Times New Roman" w:cs="Times New Roman"/>
          <w:sz w:val="24"/>
          <w:szCs w:val="24"/>
        </w:rPr>
        <w:t>pa i onih koji se ne ističu u školi i onih sa posebnim potrebama,mogućnosti i sposobnosti aktivno će utjecati na njihovo neovisno i pozitivno razmišljanje te razvijanje kreativnih rješenja u lokalnim zajednicama.</w:t>
      </w:r>
      <w:r w:rsidR="0058618A">
        <w:rPr>
          <w:rFonts w:ascii="Times New Roman" w:hAnsi="Times New Roman" w:cs="Times New Roman"/>
          <w:sz w:val="24"/>
          <w:szCs w:val="24"/>
        </w:rPr>
        <w:t xml:space="preserve"> </w:t>
      </w:r>
      <w:r w:rsidRPr="00977078">
        <w:rPr>
          <w:rFonts w:ascii="Times New Roman" w:hAnsi="Times New Roman" w:cs="Times New Roman"/>
          <w:sz w:val="24"/>
          <w:szCs w:val="24"/>
        </w:rPr>
        <w:t xml:space="preserve">Poticanje i podučavanje mladih prijeko potrebnim vještinama i pružanjem alata za razvoj njihovih ideja riješit će ekonomske i razlike u nezaposlenosti između velikih gradova i ruralnih područja, a time će osloboditi kreativni potencijal mladih u manjim gradovima i ruralnim područjima koji su zainteresirani za rad i stvaranje. </w:t>
      </w:r>
      <w:r w:rsidRPr="00977078">
        <w:rPr>
          <w:rFonts w:ascii="Times New Roman" w:hAnsi="Times New Roman" w:cs="Times New Roman"/>
          <w:sz w:val="24"/>
          <w:szCs w:val="24"/>
        </w:rPr>
        <w:tab/>
      </w:r>
      <w:r w:rsidRPr="00977078">
        <w:rPr>
          <w:rFonts w:ascii="Times New Roman" w:hAnsi="Times New Roman" w:cs="Times New Roman"/>
          <w:sz w:val="24"/>
          <w:szCs w:val="24"/>
        </w:rPr>
        <w:tab/>
      </w:r>
    </w:p>
    <w:p w:rsidR="00977078" w:rsidRDefault="00977078" w:rsidP="00977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078" w:rsidRDefault="00977078" w:rsidP="009770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078">
        <w:rPr>
          <w:rFonts w:ascii="Times New Roman" w:hAnsi="Times New Roman" w:cs="Times New Roman"/>
          <w:b/>
          <w:i/>
          <w:sz w:val="24"/>
          <w:szCs w:val="24"/>
        </w:rPr>
        <w:t>Neposredan rezultat (Output) 1.2. Institucionalna suradnja za razmjenu znanja i dobrih praksi o vještinama i kompetencijama na svim razinama obrazovanja</w:t>
      </w:r>
      <w:r w:rsidRPr="0097707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77078" w:rsidRDefault="00977078" w:rsidP="00977078">
      <w:pPr>
        <w:jc w:val="both"/>
        <w:rPr>
          <w:rFonts w:ascii="Times New Roman" w:hAnsi="Times New Roman" w:cs="Times New Roman"/>
          <w:sz w:val="24"/>
          <w:szCs w:val="24"/>
        </w:rPr>
      </w:pPr>
      <w:r w:rsidRPr="00977078">
        <w:rPr>
          <w:rFonts w:ascii="Times New Roman" w:hAnsi="Times New Roman" w:cs="Times New Roman"/>
          <w:sz w:val="24"/>
          <w:szCs w:val="24"/>
        </w:rPr>
        <w:t>Creativity Camp organizirat će se u prostoru specijaliziranog poduzetničkog inkubatora-Centru za kreativne industrije.</w:t>
      </w:r>
      <w:r w:rsidR="0058618A">
        <w:rPr>
          <w:rFonts w:ascii="Times New Roman" w:hAnsi="Times New Roman" w:cs="Times New Roman"/>
          <w:sz w:val="24"/>
          <w:szCs w:val="24"/>
        </w:rPr>
        <w:t xml:space="preserve"> </w:t>
      </w:r>
      <w:r w:rsidRPr="00977078">
        <w:rPr>
          <w:rFonts w:ascii="Times New Roman" w:hAnsi="Times New Roman" w:cs="Times New Roman"/>
          <w:sz w:val="24"/>
          <w:szCs w:val="24"/>
        </w:rPr>
        <w:t xml:space="preserve">Centar je osmišljen kao čvorište za razmjenu znanja između gospodarstva i obrazovnog sustava te se kroz Camp planira međuinstitucionalna suradnja ne samo sa drugim osnovnim školama i ustanovama za obrazovanje nego i norveškog partnera </w:t>
      </w:r>
      <w:r w:rsidRPr="00977078">
        <w:rPr>
          <w:rFonts w:ascii="Times New Roman" w:hAnsi="Times New Roman" w:cs="Times New Roman"/>
          <w:sz w:val="24"/>
          <w:szCs w:val="24"/>
        </w:rPr>
        <w:lastRenderedPageBreak/>
        <w:t>koji će prenijeti znanje iz svojih institucija te se povezati sa hrvatskim.</w:t>
      </w:r>
      <w:r w:rsidR="0058618A">
        <w:rPr>
          <w:rFonts w:ascii="Times New Roman" w:hAnsi="Times New Roman" w:cs="Times New Roman"/>
          <w:sz w:val="24"/>
          <w:szCs w:val="24"/>
        </w:rPr>
        <w:t xml:space="preserve"> </w:t>
      </w:r>
      <w:r w:rsidRPr="00977078">
        <w:rPr>
          <w:rFonts w:ascii="Times New Roman" w:hAnsi="Times New Roman" w:cs="Times New Roman"/>
          <w:sz w:val="24"/>
          <w:szCs w:val="24"/>
        </w:rPr>
        <w:t>Trening o inovativnosti i kreativnosti okupit će sudionike iz najmanje 10 osnovnih škola, predstavnike Sveučilišta,</w:t>
      </w:r>
      <w:r w:rsidR="0058618A">
        <w:rPr>
          <w:rFonts w:ascii="Times New Roman" w:hAnsi="Times New Roman" w:cs="Times New Roman"/>
          <w:sz w:val="24"/>
          <w:szCs w:val="24"/>
        </w:rPr>
        <w:t xml:space="preserve"> </w:t>
      </w:r>
      <w:r w:rsidRPr="00977078">
        <w:rPr>
          <w:rFonts w:ascii="Times New Roman" w:hAnsi="Times New Roman" w:cs="Times New Roman"/>
          <w:sz w:val="24"/>
          <w:szCs w:val="24"/>
        </w:rPr>
        <w:t>udruga,</w:t>
      </w:r>
      <w:r w:rsidR="0058618A">
        <w:rPr>
          <w:rFonts w:ascii="Times New Roman" w:hAnsi="Times New Roman" w:cs="Times New Roman"/>
          <w:sz w:val="24"/>
          <w:szCs w:val="24"/>
        </w:rPr>
        <w:t xml:space="preserve"> </w:t>
      </w:r>
      <w:r w:rsidRPr="00977078">
        <w:rPr>
          <w:rFonts w:ascii="Times New Roman" w:hAnsi="Times New Roman" w:cs="Times New Roman"/>
          <w:sz w:val="24"/>
          <w:szCs w:val="24"/>
        </w:rPr>
        <w:t>inovativnih poduzetnika i stručnjake za obrazovne politike.</w:t>
      </w:r>
      <w:r w:rsidR="0058618A">
        <w:rPr>
          <w:rFonts w:ascii="Times New Roman" w:hAnsi="Times New Roman" w:cs="Times New Roman"/>
          <w:sz w:val="24"/>
          <w:szCs w:val="24"/>
        </w:rPr>
        <w:t xml:space="preserve"> </w:t>
      </w:r>
      <w:r w:rsidRPr="00977078">
        <w:rPr>
          <w:rFonts w:ascii="Times New Roman" w:hAnsi="Times New Roman" w:cs="Times New Roman"/>
          <w:sz w:val="24"/>
          <w:szCs w:val="24"/>
        </w:rPr>
        <w:t>U svrhu razmjene iskustva i dobre prakse, organizirat će se i okrugli stol sastavljen od predstavnika poduzetnika,</w:t>
      </w:r>
      <w:r w:rsidR="0058618A">
        <w:rPr>
          <w:rFonts w:ascii="Times New Roman" w:hAnsi="Times New Roman" w:cs="Times New Roman"/>
          <w:sz w:val="24"/>
          <w:szCs w:val="24"/>
        </w:rPr>
        <w:t xml:space="preserve"> </w:t>
      </w:r>
      <w:r w:rsidRPr="00977078">
        <w:rPr>
          <w:rFonts w:ascii="Times New Roman" w:hAnsi="Times New Roman" w:cs="Times New Roman"/>
          <w:sz w:val="24"/>
          <w:szCs w:val="24"/>
        </w:rPr>
        <w:t>školskih djelatnika,</w:t>
      </w:r>
      <w:r w:rsidR="0058618A">
        <w:rPr>
          <w:rFonts w:ascii="Times New Roman" w:hAnsi="Times New Roman" w:cs="Times New Roman"/>
          <w:sz w:val="24"/>
          <w:szCs w:val="24"/>
        </w:rPr>
        <w:t xml:space="preserve"> </w:t>
      </w:r>
      <w:r w:rsidRPr="00977078">
        <w:rPr>
          <w:rFonts w:ascii="Times New Roman" w:hAnsi="Times New Roman" w:cs="Times New Roman"/>
          <w:sz w:val="24"/>
          <w:szCs w:val="24"/>
        </w:rPr>
        <w:t>znanstvenika sa Sveučilišta i predstavnika JLPS (Zadarske županije).Centar posjeduje najmoderniju opremu za poticanje kreativnog poduzetništva te će u sklopu radionica biti organiziran showcase u kreiranju novih proizvoda</w:t>
      </w:r>
      <w:r w:rsidR="002170E5">
        <w:rPr>
          <w:rFonts w:ascii="Times New Roman" w:hAnsi="Times New Roman" w:cs="Times New Roman"/>
          <w:sz w:val="24"/>
          <w:szCs w:val="24"/>
        </w:rPr>
        <w:t xml:space="preserve"> na modernoj opremi.</w:t>
      </w:r>
      <w:r w:rsidR="002170E5">
        <w:rPr>
          <w:rFonts w:ascii="Times New Roman" w:hAnsi="Times New Roman" w:cs="Times New Roman"/>
          <w:sz w:val="24"/>
          <w:szCs w:val="24"/>
        </w:rPr>
        <w:tab/>
      </w:r>
      <w:r w:rsidR="002170E5">
        <w:rPr>
          <w:rFonts w:ascii="Times New Roman" w:hAnsi="Times New Roman" w:cs="Times New Roman"/>
          <w:sz w:val="24"/>
          <w:szCs w:val="24"/>
        </w:rPr>
        <w:tab/>
      </w:r>
    </w:p>
    <w:p w:rsidR="002170E5" w:rsidRDefault="002170E5" w:rsidP="00977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0E5" w:rsidRDefault="002170E5" w:rsidP="009770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0E5">
        <w:rPr>
          <w:rFonts w:ascii="Times New Roman" w:hAnsi="Times New Roman" w:cs="Times New Roman"/>
          <w:b/>
          <w:i/>
          <w:sz w:val="24"/>
          <w:szCs w:val="24"/>
        </w:rPr>
        <w:t xml:space="preserve">Bilateralni neposredni rezultat (Output) 1. Podržana </w:t>
      </w:r>
      <w:r>
        <w:rPr>
          <w:rFonts w:ascii="Times New Roman" w:hAnsi="Times New Roman" w:cs="Times New Roman"/>
          <w:b/>
          <w:i/>
          <w:sz w:val="24"/>
          <w:szCs w:val="24"/>
        </w:rPr>
        <w:t>bilateralna suradnja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170E5" w:rsidRDefault="002170E5" w:rsidP="002170E5">
      <w:pPr>
        <w:jc w:val="both"/>
        <w:rPr>
          <w:rFonts w:ascii="Times New Roman" w:hAnsi="Times New Roman" w:cs="Times New Roman"/>
          <w:sz w:val="24"/>
          <w:szCs w:val="24"/>
        </w:rPr>
      </w:pPr>
      <w:r w:rsidRPr="002170E5">
        <w:rPr>
          <w:rFonts w:ascii="Times New Roman" w:hAnsi="Times New Roman" w:cs="Times New Roman"/>
          <w:sz w:val="24"/>
          <w:szCs w:val="24"/>
        </w:rPr>
        <w:t>Partner n</w:t>
      </w:r>
      <w:r>
        <w:rPr>
          <w:rFonts w:ascii="Times New Roman" w:hAnsi="Times New Roman" w:cs="Times New Roman"/>
          <w:sz w:val="24"/>
          <w:szCs w:val="24"/>
        </w:rPr>
        <w:t xml:space="preserve">a projektu Vinco Innovation </w:t>
      </w:r>
      <w:r w:rsidRPr="002170E5">
        <w:rPr>
          <w:rFonts w:ascii="Times New Roman" w:hAnsi="Times New Roman" w:cs="Times New Roman"/>
          <w:sz w:val="24"/>
          <w:szCs w:val="24"/>
        </w:rPr>
        <w:t>će osim razmjene znanja i</w:t>
      </w:r>
      <w:r>
        <w:rPr>
          <w:rFonts w:ascii="Times New Roman" w:hAnsi="Times New Roman" w:cs="Times New Roman"/>
          <w:sz w:val="24"/>
          <w:szCs w:val="24"/>
        </w:rPr>
        <w:t xml:space="preserve"> iskustva na sličnim projektima </w:t>
      </w:r>
      <w:r w:rsidRPr="002170E5">
        <w:rPr>
          <w:rFonts w:ascii="Times New Roman" w:hAnsi="Times New Roman" w:cs="Times New Roman"/>
          <w:sz w:val="24"/>
          <w:szCs w:val="24"/>
        </w:rPr>
        <w:t>predstaviti primjer prakse iz Norveške. Primjer je Økonomiglede program ili ""Radost financija"". Program je kreirala organizacija Econa koja je razvila nastavni model za djecu za učenje o osobnim financijama.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E5">
        <w:rPr>
          <w:rFonts w:ascii="Times New Roman" w:hAnsi="Times New Roman" w:cs="Times New Roman"/>
          <w:sz w:val="24"/>
          <w:szCs w:val="24"/>
        </w:rPr>
        <w:t>Økonmiglede je dobro razvijen nastavni materijal i lak za primjenu.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E5">
        <w:rPr>
          <w:rFonts w:ascii="Times New Roman" w:hAnsi="Times New Roman" w:cs="Times New Roman"/>
          <w:sz w:val="24"/>
          <w:szCs w:val="24"/>
        </w:rPr>
        <w:t>Materijal se temelji na primjerima iz prakse i nadopunjuje fokusna područja interdisci</w:t>
      </w:r>
      <w:r>
        <w:rPr>
          <w:rFonts w:ascii="Times New Roman" w:hAnsi="Times New Roman" w:cs="Times New Roman"/>
          <w:sz w:val="24"/>
          <w:szCs w:val="24"/>
        </w:rPr>
        <w:t xml:space="preserve">plinarnih tema iz javnog život </w:t>
      </w:r>
      <w:r w:rsidRPr="002170E5">
        <w:rPr>
          <w:rFonts w:ascii="Times New Roman" w:hAnsi="Times New Roman" w:cs="Times New Roman"/>
          <w:sz w:val="24"/>
          <w:szCs w:val="24"/>
        </w:rPr>
        <w:t>te ciljeve kurikuluma u matematici i društvenih studija.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E5">
        <w:rPr>
          <w:rFonts w:ascii="Times New Roman" w:hAnsi="Times New Roman" w:cs="Times New Roman"/>
          <w:sz w:val="24"/>
          <w:szCs w:val="24"/>
        </w:rPr>
        <w:t xml:space="preserve">Organizacija je sastavljena od profesionalaca iz svijeta ekonomije i poduzetništva, broji preko 25.000 članova, a podučavanju pristupaju volonterski. Podrškom i mentorstvom Norveškog partnera, stvorit će se podloga ne samo za pozitivnu poduzetničku kulturu utemeljenu na primjerima prakse iz zemlje kao što je Norveška nego za održiv razvoj ruralno depriviranih područja i lokalnih zajednica. </w:t>
      </w:r>
    </w:p>
    <w:p w:rsidR="00AF71FF" w:rsidRDefault="00AF71FF" w:rsidP="0021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1FF" w:rsidRDefault="00AF71FF" w:rsidP="0021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Ciljevi provedbe programa u razdoblju od 2023.-2025. i pokazatelji uspješnosti kojima će se mjeriti ostvarenje tih ciljeva:</w:t>
      </w:r>
    </w:p>
    <w:p w:rsidR="002170E5" w:rsidRDefault="00AF71FF" w:rsidP="00AF71FF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Cilj: Osigurati kvalitetan odgoj i obrazovanje učenika za koji je kao pokazatelj uspješnosti uzet broj učenika koji će uspješno završiti nastav</w:t>
      </w:r>
      <w:r w:rsidR="0032519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 godinu i njihov upis u srednje škole.</w:t>
      </w:r>
    </w:p>
    <w:p w:rsidR="00AF71FF" w:rsidRDefault="00AF71FF" w:rsidP="00AF71FF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Cilj: Podignuti razinu kreativnosti i sposobnosti učenika na način da ih se potiče na izražavanje talenata i to organiziranjem i poticanjem na njihovo uključivanje u slobodne aktivnost</w:t>
      </w:r>
      <w:r w:rsidR="003251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natjecanja i drugo.</w:t>
      </w:r>
    </w:p>
    <w:p w:rsidR="00AF71FF" w:rsidRDefault="00AF71FF" w:rsidP="00AF71FF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Cilj: </w:t>
      </w:r>
      <w:r w:rsidR="0032519F">
        <w:rPr>
          <w:rFonts w:ascii="Times New Roman" w:hAnsi="Times New Roman" w:cs="Times New Roman"/>
          <w:sz w:val="24"/>
          <w:szCs w:val="24"/>
        </w:rPr>
        <w:t>Usavršavanje zaposlenika kroz različite edukacije i seminare koji će svoje stečena znanja i vještine primijeniti u radu sa učenicima i time utjecati na njihov rast i razvoj.</w:t>
      </w:r>
    </w:p>
    <w:p w:rsidR="0032519F" w:rsidRDefault="0032519F" w:rsidP="00AF71FF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Realizacija projekta Poduzmi i uživanje zaposlenika i učenika u ostvarenom </w:t>
      </w:r>
      <w:r w:rsidR="00561837">
        <w:rPr>
          <w:rFonts w:ascii="Times New Roman" w:hAnsi="Times New Roman" w:cs="Times New Roman"/>
          <w:sz w:val="24"/>
          <w:szCs w:val="24"/>
        </w:rPr>
        <w:t>kroz različite načine.</w:t>
      </w:r>
    </w:p>
    <w:p w:rsidR="002170E5" w:rsidRDefault="002170E5" w:rsidP="0021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837" w:rsidRDefault="00561837" w:rsidP="0021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0E5" w:rsidRDefault="002170E5" w:rsidP="0021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0E5" w:rsidRDefault="002170E5" w:rsidP="0021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0E5" w:rsidRDefault="002170E5" w:rsidP="0021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0E5" w:rsidRDefault="002170E5" w:rsidP="0021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619" w:rsidRDefault="00B40619" w:rsidP="002170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619" w:rsidRDefault="00B40619" w:rsidP="0021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0E5" w:rsidRPr="002170E5" w:rsidRDefault="002170E5" w:rsidP="0021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24.10.2022.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2170E5" w:rsidRPr="002170E5" w:rsidRDefault="002170E5" w:rsidP="002170E5">
      <w:pPr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</w:t>
      </w:r>
    </w:p>
    <w:p w:rsidR="007F1CF1" w:rsidRPr="00B40619" w:rsidRDefault="002170E5" w:rsidP="00BF2C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0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70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70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70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70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70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70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70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70E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Slavica Miočić, dipl. ing.</w:t>
      </w:r>
      <w:r w:rsidRPr="002170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70E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06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06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06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06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06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06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06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06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0619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7F1CF1" w:rsidRPr="00B40619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88" w:rsidRPr="00AD6C15" w:rsidRDefault="00B92088" w:rsidP="00AD6C15">
      <w:pPr>
        <w:spacing w:after="0"/>
      </w:pPr>
      <w:r>
        <w:separator/>
      </w:r>
    </w:p>
  </w:endnote>
  <w:endnote w:type="continuationSeparator" w:id="0">
    <w:p w:rsidR="00B92088" w:rsidRPr="00AD6C15" w:rsidRDefault="00B92088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88" w:rsidRPr="00AD6C15" w:rsidRDefault="00B92088" w:rsidP="00AD6C15">
      <w:pPr>
        <w:spacing w:after="0"/>
      </w:pPr>
      <w:r>
        <w:separator/>
      </w:r>
    </w:p>
  </w:footnote>
  <w:footnote w:type="continuationSeparator" w:id="0">
    <w:p w:rsidR="00B92088" w:rsidRPr="00AD6C15" w:rsidRDefault="00B92088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817"/>
    <w:multiLevelType w:val="hybridMultilevel"/>
    <w:tmpl w:val="D7789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85E"/>
    <w:multiLevelType w:val="hybridMultilevel"/>
    <w:tmpl w:val="964EB2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7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235647"/>
    <w:multiLevelType w:val="hybridMultilevel"/>
    <w:tmpl w:val="35A68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D177F"/>
    <w:multiLevelType w:val="hybridMultilevel"/>
    <w:tmpl w:val="F13C39D4"/>
    <w:lvl w:ilvl="0" w:tplc="002E5A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5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E0A9D"/>
    <w:multiLevelType w:val="hybridMultilevel"/>
    <w:tmpl w:val="9CF4D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6DE0387"/>
    <w:multiLevelType w:val="hybridMultilevel"/>
    <w:tmpl w:val="936E89E0"/>
    <w:lvl w:ilvl="0" w:tplc="90208C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3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20304"/>
    <w:multiLevelType w:val="hybridMultilevel"/>
    <w:tmpl w:val="B5A65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F6A21"/>
    <w:multiLevelType w:val="hybridMultilevel"/>
    <w:tmpl w:val="9938A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66F3F"/>
    <w:multiLevelType w:val="hybridMultilevel"/>
    <w:tmpl w:val="98EC2612"/>
    <w:lvl w:ilvl="0" w:tplc="F8243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364AD"/>
    <w:multiLevelType w:val="hybridMultilevel"/>
    <w:tmpl w:val="2272D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B20EB"/>
    <w:multiLevelType w:val="hybridMultilevel"/>
    <w:tmpl w:val="1946F374"/>
    <w:lvl w:ilvl="0" w:tplc="002E5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7"/>
  </w:num>
  <w:num w:numId="5">
    <w:abstractNumId w:val="32"/>
  </w:num>
  <w:num w:numId="6">
    <w:abstractNumId w:val="36"/>
  </w:num>
  <w:num w:numId="7">
    <w:abstractNumId w:val="12"/>
  </w:num>
  <w:num w:numId="8">
    <w:abstractNumId w:val="25"/>
  </w:num>
  <w:num w:numId="9">
    <w:abstractNumId w:val="4"/>
  </w:num>
  <w:num w:numId="10">
    <w:abstractNumId w:val="20"/>
  </w:num>
  <w:num w:numId="11">
    <w:abstractNumId w:val="18"/>
  </w:num>
  <w:num w:numId="12">
    <w:abstractNumId w:val="26"/>
  </w:num>
  <w:num w:numId="13">
    <w:abstractNumId w:val="2"/>
  </w:num>
  <w:num w:numId="14">
    <w:abstractNumId w:val="11"/>
  </w:num>
  <w:num w:numId="15">
    <w:abstractNumId w:val="24"/>
  </w:num>
  <w:num w:numId="16">
    <w:abstractNumId w:val="6"/>
  </w:num>
  <w:num w:numId="17">
    <w:abstractNumId w:val="10"/>
  </w:num>
  <w:num w:numId="18">
    <w:abstractNumId w:val="34"/>
  </w:num>
  <w:num w:numId="19">
    <w:abstractNumId w:val="23"/>
  </w:num>
  <w:num w:numId="20">
    <w:abstractNumId w:val="21"/>
  </w:num>
  <w:num w:numId="21">
    <w:abstractNumId w:val="15"/>
  </w:num>
  <w:num w:numId="22">
    <w:abstractNumId w:val="27"/>
  </w:num>
  <w:num w:numId="23">
    <w:abstractNumId w:val="35"/>
  </w:num>
  <w:num w:numId="24">
    <w:abstractNumId w:val="1"/>
  </w:num>
  <w:num w:numId="25">
    <w:abstractNumId w:val="16"/>
  </w:num>
  <w:num w:numId="26">
    <w:abstractNumId w:val="8"/>
  </w:num>
  <w:num w:numId="27">
    <w:abstractNumId w:val="28"/>
  </w:num>
  <w:num w:numId="28">
    <w:abstractNumId w:val="3"/>
  </w:num>
  <w:num w:numId="29">
    <w:abstractNumId w:val="0"/>
  </w:num>
  <w:num w:numId="30">
    <w:abstractNumId w:val="19"/>
  </w:num>
  <w:num w:numId="31">
    <w:abstractNumId w:val="13"/>
  </w:num>
  <w:num w:numId="32">
    <w:abstractNumId w:val="33"/>
  </w:num>
  <w:num w:numId="33">
    <w:abstractNumId w:val="17"/>
  </w:num>
  <w:num w:numId="34">
    <w:abstractNumId w:val="31"/>
  </w:num>
  <w:num w:numId="35">
    <w:abstractNumId w:val="29"/>
  </w:num>
  <w:num w:numId="36">
    <w:abstractNumId w:val="3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93"/>
    <w:rsid w:val="00007AD7"/>
    <w:rsid w:val="0001765F"/>
    <w:rsid w:val="00047CBF"/>
    <w:rsid w:val="00051F69"/>
    <w:rsid w:val="00055246"/>
    <w:rsid w:val="0007740E"/>
    <w:rsid w:val="000805A9"/>
    <w:rsid w:val="00086A9C"/>
    <w:rsid w:val="00086EAD"/>
    <w:rsid w:val="000877EA"/>
    <w:rsid w:val="000A0F86"/>
    <w:rsid w:val="000A1A21"/>
    <w:rsid w:val="000A46AB"/>
    <w:rsid w:val="000C50F4"/>
    <w:rsid w:val="000C7E25"/>
    <w:rsid w:val="000D7F83"/>
    <w:rsid w:val="000F2C11"/>
    <w:rsid w:val="000F7488"/>
    <w:rsid w:val="00101413"/>
    <w:rsid w:val="00102ABD"/>
    <w:rsid w:val="00104E78"/>
    <w:rsid w:val="00107276"/>
    <w:rsid w:val="00110D65"/>
    <w:rsid w:val="001255D3"/>
    <w:rsid w:val="0013214F"/>
    <w:rsid w:val="0013372F"/>
    <w:rsid w:val="0013463B"/>
    <w:rsid w:val="00137F8A"/>
    <w:rsid w:val="001525AA"/>
    <w:rsid w:val="00167D9A"/>
    <w:rsid w:val="001878D4"/>
    <w:rsid w:val="00193597"/>
    <w:rsid w:val="001B42EC"/>
    <w:rsid w:val="001C2A75"/>
    <w:rsid w:val="001F09AD"/>
    <w:rsid w:val="001F273B"/>
    <w:rsid w:val="001F6E50"/>
    <w:rsid w:val="00200414"/>
    <w:rsid w:val="00202CEA"/>
    <w:rsid w:val="00216262"/>
    <w:rsid w:val="002170E5"/>
    <w:rsid w:val="00231BF8"/>
    <w:rsid w:val="00245CC3"/>
    <w:rsid w:val="0025328F"/>
    <w:rsid w:val="00260DF5"/>
    <w:rsid w:val="002A0B44"/>
    <w:rsid w:val="002A1072"/>
    <w:rsid w:val="002C0EFE"/>
    <w:rsid w:val="002C2FF2"/>
    <w:rsid w:val="002C4742"/>
    <w:rsid w:val="002D571A"/>
    <w:rsid w:val="002D62EE"/>
    <w:rsid w:val="002E5744"/>
    <w:rsid w:val="002F59BA"/>
    <w:rsid w:val="002F5B70"/>
    <w:rsid w:val="002F6A00"/>
    <w:rsid w:val="00302B44"/>
    <w:rsid w:val="0031110E"/>
    <w:rsid w:val="0031546B"/>
    <w:rsid w:val="0032519F"/>
    <w:rsid w:val="0033574A"/>
    <w:rsid w:val="0034227C"/>
    <w:rsid w:val="00350962"/>
    <w:rsid w:val="00351D4E"/>
    <w:rsid w:val="00367FCE"/>
    <w:rsid w:val="00371490"/>
    <w:rsid w:val="003729C6"/>
    <w:rsid w:val="00373D04"/>
    <w:rsid w:val="00381AB2"/>
    <w:rsid w:val="00381EC6"/>
    <w:rsid w:val="0038260C"/>
    <w:rsid w:val="0039747E"/>
    <w:rsid w:val="003A15B6"/>
    <w:rsid w:val="003B0F56"/>
    <w:rsid w:val="003B4D8E"/>
    <w:rsid w:val="003B6E4A"/>
    <w:rsid w:val="003E012E"/>
    <w:rsid w:val="003E6358"/>
    <w:rsid w:val="003F567B"/>
    <w:rsid w:val="00407C8A"/>
    <w:rsid w:val="00410ABD"/>
    <w:rsid w:val="004210F7"/>
    <w:rsid w:val="004241D0"/>
    <w:rsid w:val="004339A9"/>
    <w:rsid w:val="004362D5"/>
    <w:rsid w:val="004452F4"/>
    <w:rsid w:val="00446208"/>
    <w:rsid w:val="00452C70"/>
    <w:rsid w:val="00461693"/>
    <w:rsid w:val="00470F1B"/>
    <w:rsid w:val="00471C09"/>
    <w:rsid w:val="00496C0F"/>
    <w:rsid w:val="004A0A69"/>
    <w:rsid w:val="004B1AD5"/>
    <w:rsid w:val="004C5312"/>
    <w:rsid w:val="004D0112"/>
    <w:rsid w:val="004D48EB"/>
    <w:rsid w:val="004D753D"/>
    <w:rsid w:val="004E569D"/>
    <w:rsid w:val="004F4D41"/>
    <w:rsid w:val="005032F3"/>
    <w:rsid w:val="005236D7"/>
    <w:rsid w:val="00550767"/>
    <w:rsid w:val="005540C2"/>
    <w:rsid w:val="00556AC1"/>
    <w:rsid w:val="00560045"/>
    <w:rsid w:val="00561837"/>
    <w:rsid w:val="00561FAB"/>
    <w:rsid w:val="00562F54"/>
    <w:rsid w:val="0056566C"/>
    <w:rsid w:val="0057069B"/>
    <w:rsid w:val="00571D84"/>
    <w:rsid w:val="0058135E"/>
    <w:rsid w:val="0058618A"/>
    <w:rsid w:val="005876DE"/>
    <w:rsid w:val="00590021"/>
    <w:rsid w:val="005972CB"/>
    <w:rsid w:val="005A22D5"/>
    <w:rsid w:val="005B017E"/>
    <w:rsid w:val="005B2ACE"/>
    <w:rsid w:val="005C27C1"/>
    <w:rsid w:val="005C4C2A"/>
    <w:rsid w:val="005D3F2E"/>
    <w:rsid w:val="005D6D38"/>
    <w:rsid w:val="005D76DF"/>
    <w:rsid w:val="005F4386"/>
    <w:rsid w:val="005F7BC5"/>
    <w:rsid w:val="005F7DD2"/>
    <w:rsid w:val="0062166C"/>
    <w:rsid w:val="006348EA"/>
    <w:rsid w:val="006378B1"/>
    <w:rsid w:val="00640332"/>
    <w:rsid w:val="006474F6"/>
    <w:rsid w:val="00650E5E"/>
    <w:rsid w:val="00655334"/>
    <w:rsid w:val="006659AD"/>
    <w:rsid w:val="00676564"/>
    <w:rsid w:val="0068247B"/>
    <w:rsid w:val="006968F7"/>
    <w:rsid w:val="0069690D"/>
    <w:rsid w:val="00697C7C"/>
    <w:rsid w:val="006A5C92"/>
    <w:rsid w:val="006A7308"/>
    <w:rsid w:val="006B2FC6"/>
    <w:rsid w:val="006C0AAC"/>
    <w:rsid w:val="006D3E7F"/>
    <w:rsid w:val="006D736B"/>
    <w:rsid w:val="006E3C43"/>
    <w:rsid w:val="006E4ECC"/>
    <w:rsid w:val="006F12E8"/>
    <w:rsid w:val="00703343"/>
    <w:rsid w:val="007155E4"/>
    <w:rsid w:val="00722F43"/>
    <w:rsid w:val="007416E8"/>
    <w:rsid w:val="00754DFC"/>
    <w:rsid w:val="00760DA3"/>
    <w:rsid w:val="00770DF1"/>
    <w:rsid w:val="00772727"/>
    <w:rsid w:val="00780F90"/>
    <w:rsid w:val="007832F5"/>
    <w:rsid w:val="00785FFB"/>
    <w:rsid w:val="007956AD"/>
    <w:rsid w:val="007965F0"/>
    <w:rsid w:val="007A2FAC"/>
    <w:rsid w:val="007B0BE2"/>
    <w:rsid w:val="007B426C"/>
    <w:rsid w:val="007B6483"/>
    <w:rsid w:val="007C0017"/>
    <w:rsid w:val="007D0053"/>
    <w:rsid w:val="007D6133"/>
    <w:rsid w:val="007E07DA"/>
    <w:rsid w:val="007E7F99"/>
    <w:rsid w:val="007F1CF1"/>
    <w:rsid w:val="007F1E9B"/>
    <w:rsid w:val="007F770B"/>
    <w:rsid w:val="00805929"/>
    <w:rsid w:val="00813786"/>
    <w:rsid w:val="00814EFE"/>
    <w:rsid w:val="008273DE"/>
    <w:rsid w:val="00845F69"/>
    <w:rsid w:val="00860377"/>
    <w:rsid w:val="00874401"/>
    <w:rsid w:val="008870C8"/>
    <w:rsid w:val="008A16BE"/>
    <w:rsid w:val="008A3C74"/>
    <w:rsid w:val="008D59F4"/>
    <w:rsid w:val="008D75DF"/>
    <w:rsid w:val="008E3DD0"/>
    <w:rsid w:val="00905452"/>
    <w:rsid w:val="0090616F"/>
    <w:rsid w:val="0091316E"/>
    <w:rsid w:val="0091741A"/>
    <w:rsid w:val="009205A4"/>
    <w:rsid w:val="00921D3F"/>
    <w:rsid w:val="00924100"/>
    <w:rsid w:val="00930213"/>
    <w:rsid w:val="0095342F"/>
    <w:rsid w:val="00956F2B"/>
    <w:rsid w:val="00961DFB"/>
    <w:rsid w:val="00965EE3"/>
    <w:rsid w:val="009732EC"/>
    <w:rsid w:val="00977078"/>
    <w:rsid w:val="009A4A1B"/>
    <w:rsid w:val="009A557B"/>
    <w:rsid w:val="009B037B"/>
    <w:rsid w:val="009D1DF6"/>
    <w:rsid w:val="009D4D3D"/>
    <w:rsid w:val="009F402A"/>
    <w:rsid w:val="00A23ECE"/>
    <w:rsid w:val="00A27C89"/>
    <w:rsid w:val="00A36E9F"/>
    <w:rsid w:val="00A46A21"/>
    <w:rsid w:val="00A50FAF"/>
    <w:rsid w:val="00A51763"/>
    <w:rsid w:val="00A57148"/>
    <w:rsid w:val="00A67C3D"/>
    <w:rsid w:val="00A74391"/>
    <w:rsid w:val="00A758D3"/>
    <w:rsid w:val="00A917BC"/>
    <w:rsid w:val="00AA4768"/>
    <w:rsid w:val="00AA5A91"/>
    <w:rsid w:val="00AC1B64"/>
    <w:rsid w:val="00AC1E40"/>
    <w:rsid w:val="00AD3B79"/>
    <w:rsid w:val="00AD51EB"/>
    <w:rsid w:val="00AD6C15"/>
    <w:rsid w:val="00AE1EEE"/>
    <w:rsid w:val="00AE4EED"/>
    <w:rsid w:val="00AE67C8"/>
    <w:rsid w:val="00AF2DAD"/>
    <w:rsid w:val="00AF71FF"/>
    <w:rsid w:val="00B015EB"/>
    <w:rsid w:val="00B062BC"/>
    <w:rsid w:val="00B110C0"/>
    <w:rsid w:val="00B1161B"/>
    <w:rsid w:val="00B145BC"/>
    <w:rsid w:val="00B30775"/>
    <w:rsid w:val="00B40619"/>
    <w:rsid w:val="00B6102F"/>
    <w:rsid w:val="00B71020"/>
    <w:rsid w:val="00B71EC4"/>
    <w:rsid w:val="00B7323F"/>
    <w:rsid w:val="00B92088"/>
    <w:rsid w:val="00B92E96"/>
    <w:rsid w:val="00BA44D2"/>
    <w:rsid w:val="00BA65FC"/>
    <w:rsid w:val="00BD3799"/>
    <w:rsid w:val="00BE26DB"/>
    <w:rsid w:val="00BE780F"/>
    <w:rsid w:val="00BF0AC0"/>
    <w:rsid w:val="00BF16D7"/>
    <w:rsid w:val="00BF2CD3"/>
    <w:rsid w:val="00BF6232"/>
    <w:rsid w:val="00BF6E45"/>
    <w:rsid w:val="00C103CA"/>
    <w:rsid w:val="00C17371"/>
    <w:rsid w:val="00C24A34"/>
    <w:rsid w:val="00C37C5E"/>
    <w:rsid w:val="00C4126A"/>
    <w:rsid w:val="00C673B7"/>
    <w:rsid w:val="00C67628"/>
    <w:rsid w:val="00C7105E"/>
    <w:rsid w:val="00C76F59"/>
    <w:rsid w:val="00C91FC9"/>
    <w:rsid w:val="00C9385A"/>
    <w:rsid w:val="00C95CA6"/>
    <w:rsid w:val="00CA43AB"/>
    <w:rsid w:val="00CD3D81"/>
    <w:rsid w:val="00CD50C0"/>
    <w:rsid w:val="00CD5518"/>
    <w:rsid w:val="00CD645B"/>
    <w:rsid w:val="00CD657A"/>
    <w:rsid w:val="00CF05D1"/>
    <w:rsid w:val="00D013A2"/>
    <w:rsid w:val="00D10C7E"/>
    <w:rsid w:val="00D15FAA"/>
    <w:rsid w:val="00D23FE0"/>
    <w:rsid w:val="00D3393A"/>
    <w:rsid w:val="00D34980"/>
    <w:rsid w:val="00D56180"/>
    <w:rsid w:val="00D62061"/>
    <w:rsid w:val="00D6219F"/>
    <w:rsid w:val="00D7031D"/>
    <w:rsid w:val="00D7579B"/>
    <w:rsid w:val="00D9765A"/>
    <w:rsid w:val="00DA30AE"/>
    <w:rsid w:val="00DA5FEB"/>
    <w:rsid w:val="00DB288F"/>
    <w:rsid w:val="00DC0298"/>
    <w:rsid w:val="00DC0ECF"/>
    <w:rsid w:val="00DC6919"/>
    <w:rsid w:val="00DD03B8"/>
    <w:rsid w:val="00DD5A3F"/>
    <w:rsid w:val="00E02BF4"/>
    <w:rsid w:val="00E05E63"/>
    <w:rsid w:val="00E10B88"/>
    <w:rsid w:val="00E15BC3"/>
    <w:rsid w:val="00E168E2"/>
    <w:rsid w:val="00E2144D"/>
    <w:rsid w:val="00E26FFB"/>
    <w:rsid w:val="00E32779"/>
    <w:rsid w:val="00E342FD"/>
    <w:rsid w:val="00E37211"/>
    <w:rsid w:val="00E54B31"/>
    <w:rsid w:val="00E574A1"/>
    <w:rsid w:val="00E63D06"/>
    <w:rsid w:val="00E659D6"/>
    <w:rsid w:val="00E80680"/>
    <w:rsid w:val="00E86558"/>
    <w:rsid w:val="00E90229"/>
    <w:rsid w:val="00E9137E"/>
    <w:rsid w:val="00E95896"/>
    <w:rsid w:val="00EA0FC8"/>
    <w:rsid w:val="00EA75B4"/>
    <w:rsid w:val="00EC1DEE"/>
    <w:rsid w:val="00EC2CB8"/>
    <w:rsid w:val="00EC46B0"/>
    <w:rsid w:val="00EC7F02"/>
    <w:rsid w:val="00EF1B07"/>
    <w:rsid w:val="00F11123"/>
    <w:rsid w:val="00F14704"/>
    <w:rsid w:val="00F21089"/>
    <w:rsid w:val="00F230C9"/>
    <w:rsid w:val="00F329CD"/>
    <w:rsid w:val="00F50DCB"/>
    <w:rsid w:val="00F541F8"/>
    <w:rsid w:val="00F57857"/>
    <w:rsid w:val="00F63563"/>
    <w:rsid w:val="00F65FB8"/>
    <w:rsid w:val="00F73975"/>
    <w:rsid w:val="00F75D2E"/>
    <w:rsid w:val="00F86144"/>
    <w:rsid w:val="00F956D9"/>
    <w:rsid w:val="00F96DD8"/>
    <w:rsid w:val="00FA0C7C"/>
    <w:rsid w:val="00FA334A"/>
    <w:rsid w:val="00FA7B18"/>
    <w:rsid w:val="00FA7CD7"/>
    <w:rsid w:val="00FD720B"/>
    <w:rsid w:val="00FE1789"/>
    <w:rsid w:val="00FE4152"/>
    <w:rsid w:val="00FE6254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313B"/>
  <w15:docId w15:val="{3053B149-D560-41CD-BA37-D48859B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F1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311B-4A32-43B9-A8CE-E55798E9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11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Korisnik23</cp:lastModifiedBy>
  <cp:revision>112</cp:revision>
  <cp:lastPrinted>2011-10-10T12:53:00Z</cp:lastPrinted>
  <dcterms:created xsi:type="dcterms:W3CDTF">2022-10-18T11:53:00Z</dcterms:created>
  <dcterms:modified xsi:type="dcterms:W3CDTF">2022-10-27T08:52:00Z</dcterms:modified>
</cp:coreProperties>
</file>