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1B" w:rsidRPr="00D1261B" w:rsidRDefault="00D1261B" w:rsidP="00630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1261B">
        <w:rPr>
          <w:rFonts w:ascii="Arial" w:hAnsi="Arial" w:cs="Arial"/>
          <w:b/>
          <w:sz w:val="24"/>
          <w:szCs w:val="24"/>
        </w:rPr>
        <w:t>ZADARSKA ŽUPANIJA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ul.12, 23440 Gračac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21254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Matični broj: 03312194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22252625411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Oznaka razine: 31</w:t>
      </w:r>
    </w:p>
    <w:p w:rsidR="00D1261B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Razdjel: 030</w:t>
      </w:r>
    </w:p>
    <w:p w:rsidR="005B4CE4" w:rsidRDefault="00D1261B" w:rsidP="00630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općine/grada: 1317</w:t>
      </w:r>
    </w:p>
    <w:p w:rsidR="00E03342" w:rsidRDefault="00E03342" w:rsidP="00630AF6">
      <w:pPr>
        <w:spacing w:line="360" w:lineRule="auto"/>
        <w:rPr>
          <w:rFonts w:ascii="Arial" w:hAnsi="Arial" w:cs="Arial"/>
          <w:sz w:val="24"/>
          <w:szCs w:val="24"/>
        </w:rPr>
      </w:pPr>
    </w:p>
    <w:p w:rsidR="00D1261B" w:rsidRPr="00E03342" w:rsidRDefault="005B4CE4" w:rsidP="00E0334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03342">
        <w:rPr>
          <w:rFonts w:ascii="Arial" w:hAnsi="Arial" w:cs="Arial"/>
          <w:b/>
          <w:sz w:val="24"/>
          <w:szCs w:val="24"/>
        </w:rPr>
        <w:t xml:space="preserve">Predmet: </w:t>
      </w:r>
      <w:r w:rsidR="00E03342" w:rsidRPr="00E03342">
        <w:rPr>
          <w:rFonts w:ascii="Arial" w:hAnsi="Arial" w:cs="Arial"/>
          <w:b/>
          <w:sz w:val="24"/>
          <w:szCs w:val="24"/>
        </w:rPr>
        <w:t>Bilješke uz godišnji financijski izvještaj za 2024. godinu</w:t>
      </w:r>
    </w:p>
    <w:p w:rsidR="00D1261B" w:rsidRDefault="00D1261B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 u Gračacu posluje u skladu sa Zakonom o odgoju i obrazovanju u osnovnoj i srednjoj školi te statutom škole. Proračunsko računovodstvo vodi na temelju Pravilnika o proračunskom računovodstvu i računskom planu, a u skladu sa odredbama Pravilnika o financijskom izvještavanju u proračunskom računovodstvu sastavlja i predaje financijske izvještaje.</w:t>
      </w:r>
    </w:p>
    <w:p w:rsidR="00F50BEC" w:rsidRDefault="00D1261B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 izvještaji predaju se u skladu s Okružnicom Ministarstva financija o sastavljanju, konsolidaciji i predaji financijskih izvještaja proračuna, proračunskih</w:t>
      </w:r>
      <w:r w:rsidR="00C577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/izvanproračunskih korisnika državnog proračuna te proračunskih/izvanproračunski</w:t>
      </w:r>
      <w:r w:rsidR="00C5775D">
        <w:rPr>
          <w:rFonts w:ascii="Arial" w:hAnsi="Arial" w:cs="Arial"/>
          <w:sz w:val="24"/>
          <w:szCs w:val="24"/>
        </w:rPr>
        <w:t>h korisnika proračuna jedinica lok</w:t>
      </w:r>
      <w:r>
        <w:rPr>
          <w:rFonts w:ascii="Arial" w:hAnsi="Arial" w:cs="Arial"/>
          <w:sz w:val="24"/>
          <w:szCs w:val="24"/>
        </w:rPr>
        <w:t>alne i područne (regionalne) samouprave za razdoblje od 0</w:t>
      </w:r>
      <w:r w:rsidR="005B4CE4">
        <w:rPr>
          <w:rFonts w:ascii="Arial" w:hAnsi="Arial" w:cs="Arial"/>
          <w:sz w:val="24"/>
          <w:szCs w:val="24"/>
        </w:rPr>
        <w:t>1. siječnja do 31. prosinca 2024. godine, KLASA: 400-02/24-01/19, URBROJ: 513-05-03-25-4 od 14. siječnja 2025</w:t>
      </w:r>
      <w:r>
        <w:rPr>
          <w:rFonts w:ascii="Arial" w:hAnsi="Arial" w:cs="Arial"/>
          <w:sz w:val="24"/>
          <w:szCs w:val="24"/>
        </w:rPr>
        <w:t>. godine.</w:t>
      </w:r>
    </w:p>
    <w:p w:rsidR="00E03342" w:rsidRDefault="00E03342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3342" w:rsidRDefault="00E03342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3342" w:rsidRDefault="00E03342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3342" w:rsidRDefault="00E03342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3342" w:rsidRDefault="00E03342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BEC" w:rsidRPr="00474CF6" w:rsidRDefault="00F50BEC" w:rsidP="00630AF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474CF6">
        <w:rPr>
          <w:rFonts w:ascii="Arial" w:hAnsi="Arial" w:cs="Arial"/>
          <w:b/>
          <w:i/>
          <w:sz w:val="24"/>
          <w:szCs w:val="24"/>
          <w:u w:val="single"/>
        </w:rPr>
        <w:lastRenderedPageBreak/>
        <w:t>Bilješke uz Izvještaj o prihodima i rashodima, primicima i izdacima</w:t>
      </w:r>
    </w:p>
    <w:p w:rsidR="00465B73" w:rsidRPr="00465B73" w:rsidRDefault="00465B73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prihodi poslovanja tekuće godine u odnosu na p</w:t>
      </w:r>
      <w:r w:rsidR="005B259B">
        <w:rPr>
          <w:rFonts w:ascii="Arial" w:hAnsi="Arial" w:cs="Arial"/>
          <w:sz w:val="24"/>
          <w:szCs w:val="24"/>
        </w:rPr>
        <w:t>rethodnu godinu veći su za 34,2</w:t>
      </w:r>
      <w:r>
        <w:rPr>
          <w:rFonts w:ascii="Arial" w:hAnsi="Arial" w:cs="Arial"/>
          <w:sz w:val="24"/>
          <w:szCs w:val="24"/>
        </w:rPr>
        <w:t>% što je rezultat značajnog povećanja kapitalnih ulaganja, posebice ulaganja u adaptaciju školskog igrališta,  sredstava koja se odvajaju za prijevoz učenika, povećanja plaća kao i općenitih troškova.</w:t>
      </w:r>
    </w:p>
    <w:p w:rsidR="00C5775D" w:rsidRPr="00630AF6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</w:t>
      </w:r>
      <w:r w:rsidR="00F50BEC" w:rsidRPr="00630AF6">
        <w:rPr>
          <w:rFonts w:ascii="Arial" w:hAnsi="Arial" w:cs="Arial"/>
          <w:b/>
          <w:sz w:val="24"/>
          <w:szCs w:val="24"/>
        </w:rPr>
        <w:t xml:space="preserve"> 636 – Pomoći proračunskim korisnicima iz proračuna koji im nije nadležan </w:t>
      </w:r>
      <w:r w:rsidR="00465B73">
        <w:rPr>
          <w:rFonts w:ascii="Arial" w:hAnsi="Arial" w:cs="Arial"/>
          <w:sz w:val="24"/>
          <w:szCs w:val="24"/>
        </w:rPr>
        <w:t>–</w:t>
      </w:r>
      <w:r w:rsidR="00F50BEC" w:rsidRPr="00630AF6">
        <w:rPr>
          <w:rFonts w:ascii="Arial" w:hAnsi="Arial" w:cs="Arial"/>
          <w:sz w:val="24"/>
          <w:szCs w:val="24"/>
        </w:rPr>
        <w:t xml:space="preserve"> </w:t>
      </w:r>
      <w:r w:rsidR="00465B73">
        <w:rPr>
          <w:rFonts w:ascii="Arial" w:hAnsi="Arial" w:cs="Arial"/>
          <w:sz w:val="24"/>
          <w:szCs w:val="24"/>
        </w:rPr>
        <w:t>račun 6361 iz računskog plana – povećanje plaća kao i sredstava koja se izdvajaju za školsku kuhinju, a koji u tekućoj godini iznose 43.138,72 EUR. Konto 6362 – više doznačenih sredstava za nabavu udžbenika, za isplatu sudske presude kao i za nabavu zaliha menstrualnih higijenskih potrepština.</w:t>
      </w:r>
    </w:p>
    <w:p w:rsidR="00F50BEC" w:rsidRDefault="00630AF6" w:rsidP="00465B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Konto </w:t>
      </w:r>
      <w:r w:rsidR="00F50BEC" w:rsidRPr="00630AF6">
        <w:rPr>
          <w:rFonts w:ascii="Arial" w:hAnsi="Arial" w:cs="Arial"/>
          <w:b/>
          <w:sz w:val="24"/>
          <w:szCs w:val="24"/>
        </w:rPr>
        <w:t>639 – Prijenosi između proračunskih korisnika istog proračuna</w:t>
      </w:r>
      <w:r w:rsidR="00F50BEC" w:rsidRPr="00630AF6">
        <w:rPr>
          <w:rFonts w:ascii="Arial" w:hAnsi="Arial" w:cs="Arial"/>
          <w:sz w:val="24"/>
          <w:szCs w:val="24"/>
        </w:rPr>
        <w:t xml:space="preserve"> – </w:t>
      </w:r>
      <w:r w:rsidR="00465B73">
        <w:rPr>
          <w:rFonts w:ascii="Arial" w:hAnsi="Arial" w:cs="Arial"/>
          <w:sz w:val="24"/>
          <w:szCs w:val="24"/>
        </w:rPr>
        <w:t xml:space="preserve">zabilježen je pad prijenosa između proračunskih korisnika istog proračuna. Račun 6393 iz računskog plana </w:t>
      </w:r>
      <w:r w:rsidR="00EF672A">
        <w:rPr>
          <w:rFonts w:ascii="Arial" w:hAnsi="Arial" w:cs="Arial"/>
          <w:sz w:val="24"/>
          <w:szCs w:val="24"/>
        </w:rPr>
        <w:t>sadrži povrat vlastitih potrošenih sredstava u skopu projekta Poduzmi u visini 952,39 EUR te sredstava doznačenih po projektu Inkluzija putem kojeg se jednim dijelom financiraju Pomoćnici u nastavi.</w:t>
      </w:r>
    </w:p>
    <w:p w:rsidR="00474CF6" w:rsidRPr="00474CF6" w:rsidRDefault="00474CF6" w:rsidP="00465B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4CF6">
        <w:rPr>
          <w:rFonts w:ascii="Arial" w:hAnsi="Arial" w:cs="Arial"/>
          <w:b/>
          <w:sz w:val="24"/>
          <w:szCs w:val="24"/>
        </w:rPr>
        <w:t xml:space="preserve">Konto 663 – Donacije od pravnih i fizičkih osoba izvan općeg proračuna i povrat donacija po protestiranim jamstvima </w:t>
      </w:r>
      <w:r w:rsidR="00164400">
        <w:rPr>
          <w:rFonts w:ascii="Arial" w:hAnsi="Arial" w:cs="Arial"/>
          <w:b/>
          <w:sz w:val="24"/>
          <w:szCs w:val="24"/>
        </w:rPr>
        <w:t>–</w:t>
      </w:r>
      <w:r w:rsidRPr="00164400">
        <w:rPr>
          <w:rFonts w:ascii="Arial" w:hAnsi="Arial" w:cs="Arial"/>
          <w:sz w:val="24"/>
          <w:szCs w:val="24"/>
        </w:rPr>
        <w:t xml:space="preserve"> </w:t>
      </w:r>
      <w:r w:rsidR="00164400" w:rsidRPr="00164400">
        <w:rPr>
          <w:rFonts w:ascii="Arial" w:hAnsi="Arial" w:cs="Arial"/>
          <w:sz w:val="24"/>
          <w:szCs w:val="24"/>
        </w:rPr>
        <w:t xml:space="preserve">prema računu 661 iz računskog plana dolazi </w:t>
      </w:r>
      <w:r w:rsidR="00164400">
        <w:rPr>
          <w:rFonts w:ascii="Arial" w:hAnsi="Arial" w:cs="Arial"/>
          <w:sz w:val="24"/>
          <w:szCs w:val="24"/>
        </w:rPr>
        <w:t>do povećanja od 400% zbog cjelogodišnjeg davanja u najam pros</w:t>
      </w:r>
      <w:r w:rsidR="00751A2C">
        <w:rPr>
          <w:rFonts w:ascii="Arial" w:hAnsi="Arial" w:cs="Arial"/>
          <w:sz w:val="24"/>
          <w:szCs w:val="24"/>
        </w:rPr>
        <w:t>tora škoske sportske dvorane. Kapitalne donacije odnose se na donaciju tri računala od društva HEP.</w:t>
      </w:r>
    </w:p>
    <w:p w:rsidR="00F50BEC" w:rsidRPr="00630AF6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</w:t>
      </w:r>
      <w:r w:rsidR="00F50BEC" w:rsidRPr="00630AF6">
        <w:rPr>
          <w:rFonts w:ascii="Arial" w:hAnsi="Arial" w:cs="Arial"/>
          <w:b/>
          <w:sz w:val="24"/>
          <w:szCs w:val="24"/>
        </w:rPr>
        <w:t xml:space="preserve"> 671 –</w:t>
      </w:r>
      <w:r>
        <w:rPr>
          <w:rFonts w:ascii="Arial" w:hAnsi="Arial" w:cs="Arial"/>
          <w:b/>
          <w:sz w:val="24"/>
          <w:szCs w:val="24"/>
        </w:rPr>
        <w:t xml:space="preserve"> P</w:t>
      </w:r>
      <w:r w:rsidR="00F50BEC" w:rsidRPr="00630AF6">
        <w:rPr>
          <w:rFonts w:ascii="Arial" w:hAnsi="Arial" w:cs="Arial"/>
          <w:b/>
          <w:sz w:val="24"/>
          <w:szCs w:val="24"/>
        </w:rPr>
        <w:t>rihodi iz nadležnog proračuna za financiranje rashoda poslovanja</w:t>
      </w:r>
      <w:r w:rsidR="00F50BEC" w:rsidRPr="00630AF6">
        <w:rPr>
          <w:rFonts w:ascii="Arial" w:hAnsi="Arial" w:cs="Arial"/>
          <w:sz w:val="24"/>
          <w:szCs w:val="24"/>
        </w:rPr>
        <w:t xml:space="preserve"> – </w:t>
      </w:r>
      <w:r w:rsidR="00751A2C">
        <w:rPr>
          <w:rFonts w:ascii="Arial" w:hAnsi="Arial" w:cs="Arial"/>
          <w:sz w:val="24"/>
          <w:szCs w:val="24"/>
        </w:rPr>
        <w:t>Povećanje za 68,6% u odnosu na godinu prije. Najveći utjecaj na povećanje ima prijevoz učenika te financiranje rashoda za nabavu nefinancijske imovine što uključuje sredstva izdvojena za uređenje školskog igrališta.</w:t>
      </w:r>
    </w:p>
    <w:p w:rsidR="002A50D7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</w:t>
      </w:r>
      <w:r w:rsidR="002A50D7" w:rsidRPr="00630AF6">
        <w:rPr>
          <w:rFonts w:ascii="Arial" w:hAnsi="Arial" w:cs="Arial"/>
          <w:b/>
          <w:sz w:val="24"/>
          <w:szCs w:val="24"/>
        </w:rPr>
        <w:t xml:space="preserve"> 3111 - Plaće za redovan rad, šifra 312 – ostali rashodi za zaposlene, šifra 3132</w:t>
      </w:r>
      <w:r w:rsidR="002A50D7" w:rsidRPr="001C49B7">
        <w:rPr>
          <w:rFonts w:ascii="Arial" w:hAnsi="Arial" w:cs="Arial"/>
          <w:b/>
          <w:sz w:val="24"/>
          <w:szCs w:val="24"/>
        </w:rPr>
        <w:t xml:space="preserve"> – doprinosi za obvezno zdravstveno osiguranje</w:t>
      </w:r>
      <w:r w:rsidR="001C49B7" w:rsidRPr="001C49B7">
        <w:rPr>
          <w:rFonts w:ascii="Arial" w:hAnsi="Arial" w:cs="Arial"/>
          <w:b/>
          <w:sz w:val="24"/>
          <w:szCs w:val="24"/>
        </w:rPr>
        <w:t xml:space="preserve"> </w:t>
      </w:r>
      <w:r w:rsidR="002A50D7" w:rsidRPr="00630AF6">
        <w:rPr>
          <w:rFonts w:ascii="Arial" w:hAnsi="Arial" w:cs="Arial"/>
          <w:sz w:val="24"/>
          <w:szCs w:val="24"/>
        </w:rPr>
        <w:t>– dolazi do povećanja rashoda zbog povećanja plaća zaposlenih</w:t>
      </w:r>
      <w:r w:rsidR="007D13EC">
        <w:rPr>
          <w:rFonts w:ascii="Arial" w:hAnsi="Arial" w:cs="Arial"/>
          <w:sz w:val="24"/>
          <w:szCs w:val="24"/>
        </w:rPr>
        <w:t>.</w:t>
      </w:r>
    </w:p>
    <w:p w:rsidR="007D13EC" w:rsidRPr="00BB306D" w:rsidRDefault="007D13EC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13EC">
        <w:rPr>
          <w:rFonts w:ascii="Arial" w:hAnsi="Arial" w:cs="Arial"/>
          <w:b/>
          <w:sz w:val="24"/>
          <w:szCs w:val="24"/>
        </w:rPr>
        <w:t xml:space="preserve">Konto 3211 </w:t>
      </w:r>
      <w:r w:rsidR="00BB306D">
        <w:rPr>
          <w:rFonts w:ascii="Arial" w:hAnsi="Arial" w:cs="Arial"/>
          <w:b/>
          <w:sz w:val="24"/>
          <w:szCs w:val="24"/>
        </w:rPr>
        <w:t>–</w:t>
      </w:r>
      <w:r w:rsidRPr="007D13EC">
        <w:rPr>
          <w:rFonts w:ascii="Arial" w:hAnsi="Arial" w:cs="Arial"/>
          <w:b/>
          <w:sz w:val="24"/>
          <w:szCs w:val="24"/>
        </w:rPr>
        <w:t xml:space="preserve"> </w:t>
      </w:r>
      <w:r w:rsidR="00BB306D">
        <w:rPr>
          <w:rFonts w:ascii="Arial" w:hAnsi="Arial" w:cs="Arial"/>
          <w:sz w:val="24"/>
          <w:szCs w:val="24"/>
        </w:rPr>
        <w:t>porast za preko 100% sredstava koji se izdvajaju za troškove službenih putovanja.</w:t>
      </w:r>
    </w:p>
    <w:p w:rsidR="00630AF6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0AF6">
        <w:rPr>
          <w:rFonts w:ascii="Arial" w:hAnsi="Arial" w:cs="Arial"/>
          <w:b/>
          <w:sz w:val="24"/>
          <w:szCs w:val="24"/>
        </w:rPr>
        <w:t>Konto 3222 – Materijal i sirovine</w:t>
      </w:r>
      <w:r>
        <w:rPr>
          <w:rFonts w:ascii="Arial" w:hAnsi="Arial" w:cs="Arial"/>
          <w:sz w:val="24"/>
          <w:szCs w:val="24"/>
        </w:rPr>
        <w:t xml:space="preserve"> – </w:t>
      </w:r>
      <w:r w:rsidR="006B5092">
        <w:rPr>
          <w:rFonts w:ascii="Arial" w:hAnsi="Arial" w:cs="Arial"/>
          <w:sz w:val="24"/>
          <w:szCs w:val="24"/>
        </w:rPr>
        <w:t>povećanja sredstava za financiranje školske kuhinje.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0AF6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0AF6">
        <w:rPr>
          <w:rFonts w:ascii="Arial" w:hAnsi="Arial" w:cs="Arial"/>
          <w:b/>
          <w:sz w:val="24"/>
          <w:szCs w:val="24"/>
        </w:rPr>
        <w:lastRenderedPageBreak/>
        <w:t xml:space="preserve">Konto 3234 – Komunalne usluge </w:t>
      </w:r>
      <w:r w:rsidR="006B5092">
        <w:rPr>
          <w:rFonts w:ascii="Arial" w:hAnsi="Arial" w:cs="Arial"/>
          <w:sz w:val="24"/>
          <w:szCs w:val="24"/>
        </w:rPr>
        <w:t>- u 2024. godini je u odnosu na 2023</w:t>
      </w:r>
      <w:r>
        <w:rPr>
          <w:rFonts w:ascii="Arial" w:hAnsi="Arial" w:cs="Arial"/>
          <w:sz w:val="24"/>
          <w:szCs w:val="24"/>
        </w:rPr>
        <w:t>. godinu porasla cijena odvoza komunalnog otpada.</w:t>
      </w:r>
    </w:p>
    <w:p w:rsidR="00630AF6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0AF6">
        <w:rPr>
          <w:rFonts w:ascii="Arial" w:hAnsi="Arial" w:cs="Arial"/>
          <w:b/>
          <w:sz w:val="24"/>
          <w:szCs w:val="24"/>
        </w:rPr>
        <w:t>Konto 3235 – Zakupnine i najamnine</w:t>
      </w:r>
      <w:r>
        <w:rPr>
          <w:rFonts w:ascii="Arial" w:hAnsi="Arial" w:cs="Arial"/>
          <w:sz w:val="24"/>
          <w:szCs w:val="24"/>
        </w:rPr>
        <w:t xml:space="preserve"> – Povećana je cijena pruž</w:t>
      </w:r>
      <w:r w:rsidR="006B5092">
        <w:rPr>
          <w:rFonts w:ascii="Arial" w:hAnsi="Arial" w:cs="Arial"/>
          <w:sz w:val="24"/>
          <w:szCs w:val="24"/>
        </w:rPr>
        <w:t>anja usluge prijevoza za učenike</w:t>
      </w:r>
      <w:r>
        <w:rPr>
          <w:rFonts w:ascii="Arial" w:hAnsi="Arial" w:cs="Arial"/>
          <w:sz w:val="24"/>
          <w:szCs w:val="24"/>
        </w:rPr>
        <w:t xml:space="preserve"> od stra</w:t>
      </w:r>
      <w:r w:rsidR="006B5092">
        <w:rPr>
          <w:rFonts w:ascii="Arial" w:hAnsi="Arial" w:cs="Arial"/>
          <w:sz w:val="24"/>
          <w:szCs w:val="24"/>
        </w:rPr>
        <w:t>ne prijevoznika u odnosu na 2023</w:t>
      </w:r>
      <w:r>
        <w:rPr>
          <w:rFonts w:ascii="Arial" w:hAnsi="Arial" w:cs="Arial"/>
          <w:sz w:val="24"/>
          <w:szCs w:val="24"/>
        </w:rPr>
        <w:t>. godinu.</w:t>
      </w:r>
    </w:p>
    <w:p w:rsidR="00630AF6" w:rsidRDefault="00630AF6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0AF6">
        <w:rPr>
          <w:rFonts w:ascii="Arial" w:hAnsi="Arial" w:cs="Arial"/>
          <w:b/>
          <w:sz w:val="24"/>
          <w:szCs w:val="24"/>
        </w:rPr>
        <w:t>Konto 4221 – Uredska oprema i namještaj</w:t>
      </w:r>
      <w:r w:rsidR="002A306E">
        <w:rPr>
          <w:rFonts w:ascii="Arial" w:hAnsi="Arial" w:cs="Arial"/>
          <w:sz w:val="24"/>
          <w:szCs w:val="24"/>
        </w:rPr>
        <w:t xml:space="preserve"> – nabavljeno je uredske opreme u visini od 5.599,65 EUR te knjiga, odnosno udžbenika i lektire u vrijednosti od 29.766,14 EUR.</w:t>
      </w:r>
    </w:p>
    <w:p w:rsidR="002A306E" w:rsidRDefault="002A306E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06E">
        <w:rPr>
          <w:rFonts w:ascii="Arial" w:hAnsi="Arial" w:cs="Arial"/>
          <w:b/>
          <w:sz w:val="24"/>
          <w:szCs w:val="24"/>
        </w:rPr>
        <w:t xml:space="preserve">Konto 451 – Dodatna ulaganja na građevinskim objektima </w:t>
      </w:r>
      <w:r w:rsidR="001F4479">
        <w:rPr>
          <w:rFonts w:ascii="Arial" w:hAnsi="Arial" w:cs="Arial"/>
          <w:b/>
          <w:sz w:val="24"/>
          <w:szCs w:val="24"/>
        </w:rPr>
        <w:t>–</w:t>
      </w:r>
      <w:r w:rsidRPr="002A306E">
        <w:rPr>
          <w:rFonts w:ascii="Arial" w:hAnsi="Arial" w:cs="Arial"/>
          <w:b/>
          <w:sz w:val="24"/>
          <w:szCs w:val="24"/>
        </w:rPr>
        <w:t xml:space="preserve"> </w:t>
      </w:r>
      <w:r w:rsidR="001F4479">
        <w:rPr>
          <w:rFonts w:ascii="Arial" w:hAnsi="Arial" w:cs="Arial"/>
          <w:sz w:val="24"/>
          <w:szCs w:val="24"/>
        </w:rPr>
        <w:t>adatpacija školskog igrališta.</w:t>
      </w:r>
    </w:p>
    <w:p w:rsidR="001F4479" w:rsidRPr="002A306E" w:rsidRDefault="001F44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28DB" w:rsidRPr="001F4479" w:rsidRDefault="00630AF6" w:rsidP="00630AF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1F4479">
        <w:rPr>
          <w:rFonts w:ascii="Arial" w:hAnsi="Arial" w:cs="Arial"/>
          <w:b/>
          <w:i/>
          <w:sz w:val="24"/>
          <w:szCs w:val="24"/>
          <w:u w:val="single"/>
        </w:rPr>
        <w:t>Bilješke uz Bilancu</w:t>
      </w:r>
    </w:p>
    <w:p w:rsidR="007128DB" w:rsidRPr="007128DB" w:rsidRDefault="007128DB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Promatrajući Bilancu općenito, dolazi do povećanja stanja na dan 31. prosinca u odnosu na stanje 01.</w:t>
      </w:r>
      <w:r w:rsidR="001F4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siječnja 2024. godine.</w:t>
      </w:r>
    </w:p>
    <w:p w:rsidR="00630AF6" w:rsidRP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Račun 0 – Nefinancijska imovina – </w:t>
      </w:r>
      <w:r>
        <w:rPr>
          <w:rFonts w:ascii="Arial" w:hAnsi="Arial" w:cs="Arial"/>
          <w:sz w:val="24"/>
          <w:szCs w:val="24"/>
        </w:rPr>
        <w:t>ukupno povećanje proizvedene dugotrajne imovine – nabava uredskog namještaja, adaptacija igrališta, udžbenici-</w:t>
      </w:r>
    </w:p>
    <w:p w:rsidR="002D4168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167</w:t>
      </w:r>
      <w:r w:rsidR="002D4168" w:rsidRPr="002D4168">
        <w:rPr>
          <w:rFonts w:ascii="Arial" w:hAnsi="Arial" w:cs="Arial"/>
          <w:b/>
          <w:sz w:val="24"/>
          <w:szCs w:val="24"/>
        </w:rPr>
        <w:t xml:space="preserve"> – Potraživanja proračunskih korisnika za sredstva uplaćena u nadležni proračun</w:t>
      </w:r>
      <w:r w:rsidR="002D4168">
        <w:rPr>
          <w:rFonts w:ascii="Arial" w:hAnsi="Arial" w:cs="Arial"/>
          <w:sz w:val="24"/>
          <w:szCs w:val="24"/>
        </w:rPr>
        <w:t xml:space="preserve"> – ostvaren je višak od </w:t>
      </w:r>
      <w:r>
        <w:rPr>
          <w:rFonts w:ascii="Arial" w:hAnsi="Arial" w:cs="Arial"/>
          <w:sz w:val="24"/>
          <w:szCs w:val="24"/>
        </w:rPr>
        <w:t xml:space="preserve">2.602,73 </w:t>
      </w:r>
      <w:r w:rsidR="002D4168">
        <w:rPr>
          <w:rFonts w:ascii="Arial" w:hAnsi="Arial" w:cs="Arial"/>
          <w:sz w:val="24"/>
          <w:szCs w:val="24"/>
        </w:rPr>
        <w:t>EUR. Raspodjela nastalog viška provodi se u sljedećem razdoblju.</w:t>
      </w:r>
    </w:p>
    <w:p w:rsidR="00F559B8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259B">
        <w:rPr>
          <w:rFonts w:ascii="Arial" w:hAnsi="Arial" w:cs="Arial"/>
          <w:b/>
          <w:sz w:val="24"/>
          <w:szCs w:val="24"/>
        </w:rPr>
        <w:t>Konto 193 – Kontinuirani rashodi budućih razdoblja –</w:t>
      </w:r>
      <w:r>
        <w:rPr>
          <w:rFonts w:ascii="Arial" w:hAnsi="Arial" w:cs="Arial"/>
          <w:sz w:val="24"/>
          <w:szCs w:val="24"/>
        </w:rPr>
        <w:t xml:space="preserve"> Plaća za prosinac 2023. te nepodmireni računi za prijevoz.</w:t>
      </w:r>
    </w:p>
    <w:p w:rsidR="007E1279" w:rsidRP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59B8" w:rsidRPr="00A24317" w:rsidRDefault="002D4168" w:rsidP="00630AF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24317">
        <w:rPr>
          <w:rFonts w:ascii="Arial" w:hAnsi="Arial" w:cs="Arial"/>
          <w:b/>
          <w:i/>
          <w:sz w:val="24"/>
          <w:szCs w:val="24"/>
          <w:u w:val="single"/>
        </w:rPr>
        <w:t xml:space="preserve">Bilješke o rashodima prema funkcijskoj klasifikaciji </w:t>
      </w:r>
    </w:p>
    <w:p w:rsidR="002D4168" w:rsidRDefault="002D416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4168">
        <w:rPr>
          <w:rFonts w:ascii="Arial" w:hAnsi="Arial" w:cs="Arial"/>
          <w:b/>
          <w:sz w:val="24"/>
          <w:szCs w:val="24"/>
        </w:rPr>
        <w:t>Konto 09 – Obrazovanje</w:t>
      </w:r>
      <w:r>
        <w:rPr>
          <w:rFonts w:ascii="Arial" w:hAnsi="Arial" w:cs="Arial"/>
          <w:sz w:val="24"/>
          <w:szCs w:val="24"/>
        </w:rPr>
        <w:t xml:space="preserve"> – </w:t>
      </w:r>
      <w:r w:rsidR="00F559B8">
        <w:rPr>
          <w:rFonts w:ascii="Arial" w:hAnsi="Arial" w:cs="Arial"/>
          <w:sz w:val="24"/>
          <w:szCs w:val="24"/>
        </w:rPr>
        <w:t>Ukupni rashodi za obrazovanje ostvareni u 2024. godini iznose 1.773.592,38 EUR od čega se 1.728.385,04 odnose na osnovno obrazovanje te 45.207,34 EUR na dodatne usluge u obrazovanju.</w:t>
      </w:r>
    </w:p>
    <w:p w:rsidR="00A24317" w:rsidRDefault="00A24317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4168" w:rsidRPr="00A24317" w:rsidRDefault="002D4168" w:rsidP="00630AF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24317">
        <w:rPr>
          <w:rFonts w:ascii="Arial" w:hAnsi="Arial" w:cs="Arial"/>
          <w:b/>
          <w:i/>
          <w:sz w:val="24"/>
          <w:szCs w:val="24"/>
          <w:u w:val="single"/>
        </w:rPr>
        <w:t>Bilješke uz Izvještaj o promjenama u vrijednosti i obujmu imovine i obveza</w:t>
      </w:r>
    </w:p>
    <w:p w:rsidR="00A24317" w:rsidRDefault="002D416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promjenama u vrijednosti i obujmu imovine i obveza nije ispunjen.</w:t>
      </w:r>
    </w:p>
    <w:p w:rsidR="002D4168" w:rsidRPr="00CF19DF" w:rsidRDefault="002D4168" w:rsidP="00630AF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F19DF">
        <w:rPr>
          <w:rFonts w:ascii="Arial" w:hAnsi="Arial" w:cs="Arial"/>
          <w:b/>
          <w:i/>
          <w:sz w:val="24"/>
          <w:szCs w:val="24"/>
          <w:u w:val="single"/>
        </w:rPr>
        <w:lastRenderedPageBreak/>
        <w:t>Bilješke uz Izvještaj o obvezama</w:t>
      </w:r>
    </w:p>
    <w:p w:rsidR="002D4168" w:rsidRDefault="002D416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4168">
        <w:rPr>
          <w:rFonts w:ascii="Arial" w:hAnsi="Arial" w:cs="Arial"/>
          <w:b/>
          <w:sz w:val="24"/>
          <w:szCs w:val="24"/>
        </w:rPr>
        <w:t xml:space="preserve">Konto V006 – Stanje obveza na kraju izvještajnog razdoblja </w:t>
      </w:r>
      <w:r>
        <w:rPr>
          <w:rFonts w:ascii="Arial" w:hAnsi="Arial" w:cs="Arial"/>
          <w:sz w:val="24"/>
          <w:szCs w:val="24"/>
        </w:rPr>
        <w:t xml:space="preserve"> - stanje obveza na kra</w:t>
      </w:r>
      <w:r w:rsidR="00A24317">
        <w:rPr>
          <w:rFonts w:ascii="Arial" w:hAnsi="Arial" w:cs="Arial"/>
          <w:sz w:val="24"/>
          <w:szCs w:val="24"/>
        </w:rPr>
        <w:t>ju izvještajnog razdoblja iznos</w:t>
      </w:r>
      <w:r w:rsidR="00B90D21">
        <w:rPr>
          <w:rFonts w:ascii="Arial" w:hAnsi="Arial" w:cs="Arial"/>
          <w:sz w:val="24"/>
          <w:szCs w:val="24"/>
        </w:rPr>
        <w:t>i</w:t>
      </w:r>
      <w:r w:rsidR="00A24317">
        <w:rPr>
          <w:rFonts w:ascii="Arial" w:hAnsi="Arial" w:cs="Arial"/>
          <w:sz w:val="24"/>
          <w:szCs w:val="24"/>
        </w:rPr>
        <w:t xml:space="preserve"> 104</w:t>
      </w:r>
      <w:r>
        <w:rPr>
          <w:rFonts w:ascii="Arial" w:hAnsi="Arial" w:cs="Arial"/>
          <w:sz w:val="24"/>
          <w:szCs w:val="24"/>
        </w:rPr>
        <w:t>.</w:t>
      </w:r>
      <w:r w:rsidR="00A24317">
        <w:rPr>
          <w:rFonts w:ascii="Arial" w:hAnsi="Arial" w:cs="Arial"/>
          <w:sz w:val="24"/>
          <w:szCs w:val="24"/>
        </w:rPr>
        <w:t xml:space="preserve">628,07 </w:t>
      </w:r>
      <w:r>
        <w:rPr>
          <w:rFonts w:ascii="Arial" w:hAnsi="Arial" w:cs="Arial"/>
          <w:sz w:val="24"/>
          <w:szCs w:val="24"/>
        </w:rPr>
        <w:t>EUR.</w:t>
      </w:r>
      <w:r w:rsidR="00CF19DF">
        <w:rPr>
          <w:rFonts w:ascii="Arial" w:hAnsi="Arial" w:cs="Arial"/>
          <w:sz w:val="24"/>
          <w:szCs w:val="24"/>
        </w:rPr>
        <w:t xml:space="preserve"> Obveze </w:t>
      </w:r>
      <w:r>
        <w:rPr>
          <w:rFonts w:ascii="Arial" w:hAnsi="Arial" w:cs="Arial"/>
          <w:sz w:val="24"/>
          <w:szCs w:val="24"/>
        </w:rPr>
        <w:t>se odnose na rashode</w:t>
      </w:r>
      <w:r w:rsidR="00CF19DF">
        <w:rPr>
          <w:rFonts w:ascii="Arial" w:hAnsi="Arial" w:cs="Arial"/>
          <w:sz w:val="24"/>
          <w:szCs w:val="24"/>
        </w:rPr>
        <w:t xml:space="preserve"> za zaposlene u 12. mjesecu 2024. godine kao i na</w:t>
      </w:r>
      <w:r w:rsidR="002A70D9">
        <w:rPr>
          <w:rFonts w:ascii="Arial" w:hAnsi="Arial" w:cs="Arial"/>
          <w:sz w:val="24"/>
          <w:szCs w:val="24"/>
        </w:rPr>
        <w:t xml:space="preserve"> nepodmirene obveze po računima. Stanje obveza 01. siječnja u odnosu na 31. prosinca je veće zbog većeg ostatka nepodmirenih računa za prijevoz učenika osnovne škole. </w:t>
      </w:r>
    </w:p>
    <w:p w:rsidR="004229D4" w:rsidRDefault="002A70D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2024. godini isplaćen</w:t>
      </w:r>
      <w:r w:rsidR="004229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</w:t>
      </w:r>
      <w:r w:rsidR="00C61C31">
        <w:rPr>
          <w:rFonts w:ascii="Arial" w:hAnsi="Arial" w:cs="Arial"/>
          <w:sz w:val="24"/>
          <w:szCs w:val="24"/>
        </w:rPr>
        <w:t>jedan U</w:t>
      </w:r>
      <w:r>
        <w:rPr>
          <w:rFonts w:ascii="Arial" w:hAnsi="Arial" w:cs="Arial"/>
          <w:sz w:val="24"/>
          <w:szCs w:val="24"/>
        </w:rPr>
        <w:t>govor o djelu</w:t>
      </w:r>
      <w:r w:rsidR="00AF65E5">
        <w:rPr>
          <w:rFonts w:ascii="Arial" w:hAnsi="Arial" w:cs="Arial"/>
          <w:sz w:val="24"/>
          <w:szCs w:val="24"/>
        </w:rPr>
        <w:t xml:space="preserve"> osobi A.V. za uređenje stranice Škole. Isplaćena</w:t>
      </w:r>
      <w:r w:rsidR="004229D4">
        <w:rPr>
          <w:rFonts w:ascii="Arial" w:hAnsi="Arial" w:cs="Arial"/>
          <w:sz w:val="24"/>
          <w:szCs w:val="24"/>
        </w:rPr>
        <w:t xml:space="preserve"> je</w:t>
      </w:r>
      <w:r w:rsidR="00AF65E5">
        <w:rPr>
          <w:rFonts w:ascii="Arial" w:hAnsi="Arial" w:cs="Arial"/>
          <w:sz w:val="24"/>
          <w:szCs w:val="24"/>
        </w:rPr>
        <w:t xml:space="preserve"> i </w:t>
      </w:r>
      <w:r w:rsidR="004229D4">
        <w:rPr>
          <w:rFonts w:ascii="Arial" w:hAnsi="Arial" w:cs="Arial"/>
          <w:sz w:val="24"/>
          <w:szCs w:val="24"/>
        </w:rPr>
        <w:t xml:space="preserve"> jedna sudska presuda </w:t>
      </w:r>
      <w:r w:rsidR="00AF65E5">
        <w:rPr>
          <w:rFonts w:ascii="Arial" w:hAnsi="Arial" w:cs="Arial"/>
          <w:sz w:val="24"/>
          <w:szCs w:val="24"/>
        </w:rPr>
        <w:t xml:space="preserve">u visini od 1.233, 55 </w:t>
      </w:r>
      <w:r w:rsidR="00C702F4">
        <w:rPr>
          <w:rFonts w:ascii="Arial" w:hAnsi="Arial" w:cs="Arial"/>
          <w:sz w:val="24"/>
          <w:szCs w:val="24"/>
        </w:rPr>
        <w:t>EUR od čega se 965,60 EUR odnosi</w:t>
      </w:r>
      <w:r w:rsidR="00AF65E5">
        <w:rPr>
          <w:rFonts w:ascii="Arial" w:hAnsi="Arial" w:cs="Arial"/>
          <w:sz w:val="24"/>
          <w:szCs w:val="24"/>
        </w:rPr>
        <w:t xml:space="preserve"> na plaće za redovan rad dok preostalih 267,95 EUR na troškove sudskog postupka</w:t>
      </w:r>
      <w:r w:rsidR="00BF1ABB">
        <w:rPr>
          <w:rFonts w:ascii="Arial" w:hAnsi="Arial" w:cs="Arial"/>
          <w:sz w:val="24"/>
          <w:szCs w:val="24"/>
        </w:rPr>
        <w:t>. Sredstva su doznačena iz</w:t>
      </w:r>
      <w:r w:rsidR="00C702F4">
        <w:rPr>
          <w:rFonts w:ascii="Arial" w:hAnsi="Arial" w:cs="Arial"/>
          <w:sz w:val="24"/>
          <w:szCs w:val="24"/>
        </w:rPr>
        <w:t xml:space="preserve"> nadležnog Ministarstva.</w:t>
      </w:r>
    </w:p>
    <w:p w:rsidR="005243C8" w:rsidRDefault="005243C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279" w:rsidRDefault="007E1279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43C8" w:rsidRDefault="005243C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Gračacu, </w:t>
      </w:r>
      <w:r w:rsidR="00DB5DF5">
        <w:rPr>
          <w:rFonts w:ascii="Arial" w:hAnsi="Arial" w:cs="Arial"/>
          <w:sz w:val="24"/>
          <w:szCs w:val="24"/>
        </w:rPr>
        <w:t>27.01</w:t>
      </w:r>
      <w:r w:rsidR="005B4CE4"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>. godine</w:t>
      </w:r>
    </w:p>
    <w:p w:rsidR="005243C8" w:rsidRDefault="005243C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43C8" w:rsidRDefault="005243C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Zakonski predstavnik:</w:t>
      </w:r>
    </w:p>
    <w:p w:rsidR="005243C8" w:rsidRPr="002D4168" w:rsidRDefault="005243C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Antonela Miletić, mag.oec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Slavica Miočić, dipl.ing.</w:t>
      </w:r>
    </w:p>
    <w:p w:rsidR="002D4168" w:rsidRDefault="002D4168" w:rsidP="00630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1B"/>
    <w:rsid w:val="00164400"/>
    <w:rsid w:val="001A604D"/>
    <w:rsid w:val="001C49B7"/>
    <w:rsid w:val="001F4479"/>
    <w:rsid w:val="002A306E"/>
    <w:rsid w:val="002A50D7"/>
    <w:rsid w:val="002A70D9"/>
    <w:rsid w:val="002D4168"/>
    <w:rsid w:val="004229D4"/>
    <w:rsid w:val="00465B73"/>
    <w:rsid w:val="00474CF6"/>
    <w:rsid w:val="005243C8"/>
    <w:rsid w:val="00542502"/>
    <w:rsid w:val="00594F27"/>
    <w:rsid w:val="005A4923"/>
    <w:rsid w:val="005B259B"/>
    <w:rsid w:val="005B4CE4"/>
    <w:rsid w:val="00630AF6"/>
    <w:rsid w:val="006B5092"/>
    <w:rsid w:val="006D60DB"/>
    <w:rsid w:val="007128DB"/>
    <w:rsid w:val="00751A2C"/>
    <w:rsid w:val="007D13EC"/>
    <w:rsid w:val="007E1279"/>
    <w:rsid w:val="00804C56"/>
    <w:rsid w:val="009220CB"/>
    <w:rsid w:val="00A24317"/>
    <w:rsid w:val="00A71AE8"/>
    <w:rsid w:val="00A84AEB"/>
    <w:rsid w:val="00AF65E5"/>
    <w:rsid w:val="00B90D21"/>
    <w:rsid w:val="00BB306D"/>
    <w:rsid w:val="00BF1ABB"/>
    <w:rsid w:val="00C5775D"/>
    <w:rsid w:val="00C61C31"/>
    <w:rsid w:val="00C702F4"/>
    <w:rsid w:val="00CF19DF"/>
    <w:rsid w:val="00D1261B"/>
    <w:rsid w:val="00DB5DF5"/>
    <w:rsid w:val="00E03342"/>
    <w:rsid w:val="00EF672A"/>
    <w:rsid w:val="00F50BEC"/>
    <w:rsid w:val="00F559B8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65CC"/>
  <w15:chartTrackingRefBased/>
  <w15:docId w15:val="{32ECD7DA-2DDF-4DE2-82A3-53C5003B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User</cp:lastModifiedBy>
  <cp:revision>96</cp:revision>
  <dcterms:created xsi:type="dcterms:W3CDTF">2025-01-23T10:53:00Z</dcterms:created>
  <dcterms:modified xsi:type="dcterms:W3CDTF">2025-01-27T09:43:00Z</dcterms:modified>
</cp:coreProperties>
</file>