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b/>
                <w:bCs/>
                <w:sz w:val="22"/>
              </w:rPr>
              <w:t xml:space="preserve">REPUBLIKA HRVATSKA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NIKOLE TESLE GRAČAC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Školska 12, 23440 Gračac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noProof/>
                <w:lang w:val="en-US"/>
              </w:rPr>
              <w:t xml:space="preserve">112-02/25-01/13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noProof/>
                <w:color w:val="auto"/>
                <w:sz w:val="22"/>
                <w:lang w:eastAsia="en-US"/>
              </w:rPr>
              <w:t xml:space="preserve">2198-1-28-02-25-1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Gračac, 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3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listopada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2025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.g. </w:t>
            </w: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color w:val="000000"/>
          <w:kern w:val="0"/>
        </w:rPr>
        <w:t xml:space="preserve">) članka 13. Pravilnika o radu te članaka 5. i 6. Pravilnika o postupku za</w:t>
      </w:r>
      <w:r>
        <w:rPr>
          <w:rFonts w:asciiTheme="minorHAnsi" w:hAnsiTheme="minorHAnsi" w:cstheme="minorHAnsi"/>
          <w:color w:val="000000"/>
          <w:kern w:val="0"/>
        </w:rPr>
        <w:t xml:space="preserve">pošljavanja ( u daljnjem tekstu</w:t>
      </w:r>
      <w:r>
        <w:rPr>
          <w:rFonts w:asciiTheme="minorHAnsi" w:hAnsiTheme="minorHAnsi" w:cstheme="minorHAnsi"/>
          <w:color w:val="000000"/>
          <w:kern w:val="0"/>
        </w:rPr>
        <w:t xml:space="preserve">: Pravilnik ) u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OŠ Nikole Tesle Gračac </w:t>
      </w:r>
      <w:r>
        <w:rPr>
          <w:rFonts w:asciiTheme="minorHAnsi" w:hAnsiTheme="minorHAnsi" w:cstheme="minorHAnsi"/>
          <w:color w:val="000000"/>
          <w:kern w:val="0"/>
        </w:rPr>
        <w:t xml:space="preserve">ravnatelj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ica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Osnovne škole Nikole Tesle, Gračac, Školska 12. </w:t>
      </w:r>
      <w:r>
        <w:rPr>
          <w:rFonts w:asciiTheme="minorHAnsi" w:hAnsiTheme="minorHAnsi" w:cstheme="minorHAnsi"/>
          <w:color w:val="000000"/>
          <w:kern w:val="0"/>
        </w:rPr>
        <w:t xml:space="preserve">objavljuje: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NATJEČAJ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za zasnivanje radnog odnosa</w:t>
      </w:r>
    </w:p>
    <w:p>
      <w:pPr>
        <w:pStyle w:val="ListParagraph"/>
        <w:numPr>
          <w:ilvl w:val="0"/>
          <w:numId w:val="1"/>
        </w:numPr>
        <w:shd w:val="clear" w:color="auto" w:fill="F5FAFD"/>
        <w:spacing/>
        <w:rPr>
          <w:rFonts w:asciiTheme="minorHAnsi" w:hAnsiTheme="minorHAnsi" w:cstheme="minorHAnsi"/>
          <w:b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Učitelj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informatike </w:t>
      </w:r>
    </w:p>
    <w:p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1 izvršitelj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/ica</w:t>
      </w:r>
      <w:r>
        <w:rPr>
          <w:rFonts w:asciiTheme="minorHAnsi" w:hAnsiTheme="minorHAnsi" w:cstheme="minorHAnsi"/>
          <w:b/>
          <w:color w:val="000000"/>
          <w:kern w:val="0"/>
        </w:rPr>
        <w:t xml:space="preserve"> na 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određeno</w:t>
      </w:r>
      <w:r>
        <w:rPr>
          <w:rFonts w:asciiTheme="minorHAnsi" w:hAnsiTheme="minorHAnsi" w:cstheme="minorHAnsi"/>
          <w:b/>
          <w:color w:val="000000"/>
          <w:kern w:val="0"/>
        </w:rPr>
        <w:t xml:space="preserve">, 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puno </w:t>
      </w:r>
      <w:r>
        <w:rPr>
          <w:rFonts w:asciiTheme="minorHAnsi" w:hAnsiTheme="minorHAnsi" w:cstheme="minorHAnsi"/>
          <w:b/>
          <w:color w:val="000000"/>
          <w:kern w:val="0"/>
        </w:rPr>
        <w:t xml:space="preserve">radno vrijeme,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 Uvjeti:</w:t>
      </w:r>
    </w:p>
    <w:p>
      <w:pPr>
        <w:shd w:val="clear" w:color="auto" w:fill="F5FAFD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Osim općih uvjeta za zasnivaju radnog odnosa prema Zakonu o radu (Narodne Novine (93/14.,127/17.,98/19.), kandidati moraju ispunjavati i posebne uvjete  članka 105. i članak 155. Zakona o odgoju i obrazovanju u osnovnoj i srednjoj školi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(„Narodne novine“ broj 87/08., 86/09.,92/10., 105/10.-ispr, 90/11.,5/12., 16/12., 86/12.,94/13., 136/14.-RUSRH,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152/14.,</w:t>
      </w:r>
      <w:r>
        <w:rPr>
          <w:rFonts w:asciiTheme="minorHAnsi" w:hAnsiTheme="minorHAnsi" w:cstheme="minorHAnsi"/>
          <w:color w:val="000000"/>
          <w:kern w:val="0"/>
        </w:rPr>
        <w:t xml:space="preserve">7/17.,68/18.,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) </w:t>
      </w:r>
      <w:r>
        <w:rPr>
          <w:rFonts w:asciiTheme="minorHAnsi" w:hAnsiTheme="minorHAnsi" w:cstheme="minorHAnsi"/>
          <w:color w:val="000000"/>
          <w:kern w:val="0"/>
        </w:rPr>
        <w:t xml:space="preserve">te uvjete propisane člankom 17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Uz prijavu na natječaj potrebno je priložiti: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diplomu odnosno dokaz o stečenoj stručnoj spremi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 raspisivanja natječaja.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 koji je pravodobno dostavio potpunu prijavu sa svim prilozima odnosno ispravama i ispunjava uvjete natječaja dužan je pristupiti procjeni odnosno testiranju prema </w:t>
      </w:r>
      <w:r>
        <w:rPr>
          <w:rFonts w:asciiTheme="minorHAnsi" w:hAnsiTheme="minorHAnsi" w:cstheme="minorHAnsi"/>
          <w:color w:val="000000"/>
          <w:kern w:val="0"/>
        </w:rPr>
        <w:t xml:space="preserve">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Pravilnika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Rok za podnošenje prijave na natječaj je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osam dana</w:t>
      </w:r>
      <w:r>
        <w:rPr>
          <w:rFonts w:asciiTheme="minorHAnsi" w:hAnsiTheme="minorHAnsi" w:cstheme="minorHAnsi"/>
          <w:color w:val="000000"/>
          <w:kern w:val="0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Prijave na natječaj i propisanu dokumentaciju poslati  poštom na adresu </w:t>
      </w:r>
      <w:r>
        <w:rPr>
          <w:rFonts w:asciiTheme="minorHAnsi" w:hAnsiTheme="minorHAnsi" w:cstheme="minorHAnsi"/>
          <w:b/>
          <w:bCs/>
          <w:i/>
          <w:iCs/>
          <w:color w:val="000000"/>
          <w:kern w:val="0"/>
        </w:rPr>
        <w:t xml:space="preserve">Osnovna škola Nikole Tesle, Školska 12, 23440 Gračac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s naz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akom „za natječaj- 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informatika </w:t>
      </w:r>
      <w:r>
        <w:rPr>
          <w:rFonts w:asciiTheme="minorHAnsi" w:hAnsiTheme="minorHAnsi" w:cstheme="minorHAnsi"/>
          <w:color w:val="000000"/>
          <w:kern w:val="0"/>
        </w:rPr>
        <w:t xml:space="preserve">“.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Nepravodobne i nepotpune prijave neće se razmatrati.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http://os-ntesle-gracac.skole.hr/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najkasnije u roku od petnaest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( 15</w:t>
      </w:r>
      <w:r>
        <w:rPr>
          <w:rFonts w:asciiTheme="minorHAnsi" w:hAnsiTheme="minorHAnsi" w:cstheme="minorHAnsi"/>
          <w:color w:val="000000"/>
          <w:kern w:val="0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Natječaj je objavljen 0</w:t>
      </w:r>
      <w:r>
        <w:rPr>
          <w:rFonts w:asciiTheme="minorHAnsi" w:hAnsiTheme="minorHAnsi" w:cstheme="minorHAnsi"/>
          <w:color w:val="000000"/>
          <w:kern w:val="0"/>
        </w:rPr>
        <w:t xml:space="preserve">6</w:t>
      </w:r>
      <w:bookmarkStart w:id="3" w:name="_GoBack"/>
      <w:bookmarkEnd w:id="3"/>
      <w:r>
        <w:rPr>
          <w:rFonts w:asciiTheme="minorHAnsi" w:hAnsiTheme="minorHAnsi" w:cstheme="minorHAnsi"/>
          <w:color w:val="000000"/>
          <w:kern w:val="0"/>
        </w:rPr>
        <w:t xml:space="preserve">. </w:t>
      </w:r>
      <w:r>
        <w:rPr>
          <w:rFonts w:asciiTheme="minorHAnsi" w:hAnsiTheme="minorHAnsi" w:cstheme="minorHAnsi"/>
          <w:color w:val="000000"/>
          <w:kern w:val="0"/>
        </w:rPr>
        <w:t xml:space="preserve">listopada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202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color w:val="000000"/>
          <w:kern w:val="0"/>
        </w:rPr>
        <w:t xml:space="preserve">. godine.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Slavica Miočić, dipl.ing.</w:t>
      </w:r>
    </w:p>
    <w:p>
      <w:pPr>
        <w:spacing/>
        <w:rPr>
          <w:rFonts w:asciiTheme="minorHAnsi" w:hAnsiTheme="minorHAnsi" w:cstheme="minorHAnsi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5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2195A5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kern w:val="36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1124</Words>
  <Characters>6409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Duška Ćopić</cp:lastModifiedBy>
  <cp:revision>4</cp:revision>
  <dcterms:created xsi:type="dcterms:W3CDTF">2025-10-03T08:54:00Z</dcterms:created>
  <dcterms:modified xsi:type="dcterms:W3CDTF">2025-10-03T09:44:00Z</dcterms:modified>
</cp:coreProperties>
</file>