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DA0A" w14:textId="77777777" w:rsidR="00B444BD" w:rsidRPr="007F2FD0" w:rsidRDefault="007F2FD0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7F2FD0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                  </w:t>
      </w:r>
      <w:r w:rsidRPr="007F2FD0">
        <w:rPr>
          <w:rFonts w:asciiTheme="minorHAnsi" w:hAnsiTheme="minorHAnsi" w:cstheme="minorHAnsi"/>
          <w:b/>
          <w:noProof/>
          <w:color w:val="000000" w:themeColor="text1"/>
          <w:szCs w:val="24"/>
        </w:rPr>
        <w:drawing>
          <wp:inline distT="0" distB="0" distL="0" distR="0" wp14:anchorId="3A4D0352" wp14:editId="37853C5A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FD0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                                                                                              </w:t>
      </w:r>
      <w:r w:rsidRPr="007F2FD0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F2FD0" w:rsidRPr="007F2FD0" w14:paraId="11514BD1" w14:textId="77777777">
        <w:tc>
          <w:tcPr>
            <w:tcW w:w="6379" w:type="dxa"/>
          </w:tcPr>
          <w:p w14:paraId="350A5DFE" w14:textId="77777777" w:rsidR="00B444BD" w:rsidRPr="007F2FD0" w:rsidRDefault="007F2FD0">
            <w:pPr>
              <w:spacing w:after="0" w:line="259" w:lineRule="auto"/>
              <w:ind w:left="0" w:firstLine="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bookmarkStart w:id="0" w:name="_Hlk128748807"/>
            <w:r w:rsidRPr="007F2FD0">
              <w:rPr>
                <w:rFonts w:asciiTheme="minorHAnsi" w:eastAsiaTheme="minorHAnsi" w:hAnsiTheme="minorHAnsi" w:cstheme="minorHAnsi"/>
                <w:b/>
                <w:color w:val="000000" w:themeColor="text1"/>
                <w:szCs w:val="24"/>
                <w:lang w:eastAsia="en-US"/>
              </w:rPr>
              <w:t>REPUBLIKA HRVATSKA</w:t>
            </w:r>
            <w:r w:rsidRPr="007F2FD0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 xml:space="preserve">                                                                                                     </w:t>
            </w:r>
            <w:r w:rsidRPr="007F2FD0">
              <w:rPr>
                <w:rFonts w:asciiTheme="minorHAnsi" w:eastAsiaTheme="minorHAnsi" w:hAnsiTheme="minorHAnsi" w:cstheme="minorHAnsi"/>
                <w:b/>
                <w:color w:val="000000" w:themeColor="text1"/>
                <w:szCs w:val="24"/>
                <w:lang w:eastAsia="en-US"/>
              </w:rPr>
              <w:t>OSNOVNA ŠKOLA NIKOLE TESLE GRAČAC</w:t>
            </w:r>
            <w:r w:rsidRPr="007F2FD0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 xml:space="preserve"> </w:t>
            </w:r>
          </w:p>
          <w:p w14:paraId="69C4A121" w14:textId="77777777" w:rsidR="00B444BD" w:rsidRPr="007F2FD0" w:rsidRDefault="007F2FD0">
            <w:pPr>
              <w:spacing w:after="0" w:line="259" w:lineRule="auto"/>
              <w:ind w:left="0" w:firstLine="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7F2FD0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 xml:space="preserve">Školska 12, 23440 Gračac                                                                                                    KLASA: </w:t>
            </w:r>
            <w:r w:rsidRPr="007F2FD0">
              <w:rPr>
                <w:rFonts w:asciiTheme="minorHAnsi" w:hAnsiTheme="minorHAnsi" w:cstheme="minorHAnsi"/>
                <w:noProof/>
                <w:color w:val="000000" w:themeColor="text1"/>
                <w:szCs w:val="24"/>
                <w:lang w:val="en-US"/>
              </w:rPr>
              <w:t>112-02/25-01/15</w:t>
            </w:r>
            <w:r w:rsidRPr="007F2FD0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7F2FD0">
              <w:rPr>
                <w:rFonts w:asciiTheme="minorHAnsi" w:eastAsiaTheme="minorHAnsi" w:hAnsiTheme="minorHAnsi" w:cstheme="minorHAnsi"/>
                <w:noProof/>
                <w:color w:val="000000" w:themeColor="text1"/>
                <w:szCs w:val="24"/>
                <w:lang w:eastAsia="en-US"/>
              </w:rPr>
              <w:t>2198-1-28-01-25-1</w:t>
            </w:r>
            <w:r w:rsidRPr="007F2FD0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 xml:space="preserve">                                                                                                           Gračac, 04. prosinca 2025.g. </w:t>
            </w:r>
          </w:p>
          <w:p w14:paraId="3766503F" w14:textId="77777777" w:rsidR="00B444BD" w:rsidRPr="007F2FD0" w:rsidRDefault="00B444BD">
            <w:pPr>
              <w:spacing w:after="0" w:line="259" w:lineRule="auto"/>
              <w:ind w:left="0" w:firstLine="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</w:p>
          <w:p w14:paraId="6B2151E2" w14:textId="77777777" w:rsidR="00B444BD" w:rsidRPr="007F2FD0" w:rsidRDefault="00B444BD">
            <w:pPr>
              <w:spacing w:after="0" w:line="259" w:lineRule="auto"/>
              <w:ind w:left="0" w:firstLine="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84F3280" w14:textId="77777777" w:rsidR="00B444BD" w:rsidRPr="007F2FD0" w:rsidRDefault="007F2FD0">
            <w:pPr>
              <w:spacing w:after="160" w:line="259" w:lineRule="auto"/>
              <w:ind w:left="0" w:firstLine="0"/>
              <w:jc w:val="right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7F2FD0">
              <w:rPr>
                <w:noProof/>
                <w:color w:val="000000" w:themeColor="text1"/>
              </w:rPr>
              <w:drawing>
                <wp:inline distT="0" distB="0" distL="0" distR="0" wp14:anchorId="0D692130" wp14:editId="152AF5C6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6D65961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Na temelju članka 107. Zakona o odgoju i obrazovanju u osnovnoj i srednjoj školi („Narodne novine“ broj 87/08., 86/09., 92/10., 105/10.-ispr, 90/11.,5/12., 16/12., 86/12., 94/13., 136/14.-RUSRH, 152/14., 7/17., 68/18., 98/19., 64/20. i 151/22) članka 13. Pravilnika o radu te članaka 5. i 6. Pravilnika o postupku zapošljavanja ( u daljnjem tekstu: Pravilnik ) u </w:t>
      </w:r>
      <w:r w:rsidRPr="007F2FD0">
        <w:rPr>
          <w:rFonts w:asciiTheme="minorHAnsi" w:hAnsiTheme="minorHAnsi" w:cstheme="minorHAnsi"/>
          <w:i/>
          <w:iCs/>
          <w:color w:val="000000" w:themeColor="text1"/>
          <w:szCs w:val="24"/>
        </w:rPr>
        <w:t>OŠ Nikole Tesle Gračac 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ravnatelj</w:t>
      </w:r>
      <w:r w:rsidRPr="007F2FD0">
        <w:rPr>
          <w:rFonts w:asciiTheme="minorHAnsi" w:hAnsiTheme="minorHAnsi" w:cstheme="minorHAnsi"/>
          <w:i/>
          <w:iCs/>
          <w:color w:val="000000" w:themeColor="text1"/>
          <w:szCs w:val="24"/>
        </w:rPr>
        <w:t>ica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 </w:t>
      </w:r>
      <w:r w:rsidRPr="007F2FD0">
        <w:rPr>
          <w:rFonts w:asciiTheme="minorHAnsi" w:hAnsiTheme="minorHAnsi" w:cstheme="minorHAnsi"/>
          <w:i/>
          <w:iCs/>
          <w:color w:val="000000" w:themeColor="text1"/>
          <w:szCs w:val="24"/>
        </w:rPr>
        <w:t>Osnovne škole Nikole Tesle, Gračac, Školska 12. 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objavljuje:</w:t>
      </w:r>
    </w:p>
    <w:p w14:paraId="182FD0E2" w14:textId="77777777" w:rsidR="00B444BD" w:rsidRPr="007F2FD0" w:rsidRDefault="007F2FD0"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b/>
          <w:bCs/>
          <w:color w:val="000000" w:themeColor="text1"/>
          <w:szCs w:val="24"/>
        </w:rPr>
        <w:t>NATJEČAJ</w:t>
      </w:r>
    </w:p>
    <w:p w14:paraId="7D6D1E47" w14:textId="77777777" w:rsidR="00B444BD" w:rsidRPr="007F2FD0" w:rsidRDefault="007F2FD0">
      <w:pPr>
        <w:shd w:val="clear" w:color="auto" w:fill="F5FAFD"/>
        <w:spacing w:before="100" w:beforeAutospacing="1" w:after="100" w:afterAutospacing="1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b/>
          <w:bCs/>
          <w:color w:val="000000" w:themeColor="text1"/>
          <w:szCs w:val="24"/>
        </w:rPr>
        <w:t>za zasnivanje radnog odnosa</w:t>
      </w:r>
    </w:p>
    <w:p w14:paraId="5E2F8220" w14:textId="77777777" w:rsidR="00B444BD" w:rsidRPr="007F2FD0" w:rsidRDefault="007F2FD0">
      <w:pPr>
        <w:pStyle w:val="ListParagraph"/>
        <w:numPr>
          <w:ilvl w:val="0"/>
          <w:numId w:val="1"/>
        </w:numPr>
        <w:shd w:val="clear" w:color="auto" w:fill="F5FAFD"/>
        <w:rPr>
          <w:rFonts w:asciiTheme="minorHAnsi" w:hAnsiTheme="minorHAnsi" w:cstheme="minorHAnsi"/>
          <w:b/>
          <w:color w:val="000000" w:themeColor="text1"/>
          <w:kern w:val="0"/>
        </w:rPr>
      </w:pPr>
      <w:r w:rsidRPr="007F2FD0">
        <w:rPr>
          <w:rFonts w:asciiTheme="minorHAnsi" w:hAnsiTheme="minorHAnsi" w:cstheme="minorHAnsi"/>
          <w:b/>
          <w:color w:val="000000" w:themeColor="text1"/>
          <w:kern w:val="0"/>
        </w:rPr>
        <w:t xml:space="preserve">Operativni djelatnik/ca za sigurnost i civilnu zaštitu </w:t>
      </w:r>
    </w:p>
    <w:p w14:paraId="5F9FFB09" w14:textId="77777777" w:rsidR="00B444BD" w:rsidRPr="007F2FD0" w:rsidRDefault="007F2FD0">
      <w:pPr>
        <w:shd w:val="clear" w:color="auto" w:fill="F5FAFD"/>
        <w:spacing w:before="100" w:beforeAutospacing="1" w:after="100" w:afterAutospacing="1"/>
        <w:ind w:left="426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b/>
          <w:color w:val="000000" w:themeColor="text1"/>
          <w:szCs w:val="24"/>
        </w:rPr>
        <w:t>1 izvršitelj</w:t>
      </w:r>
      <w:r w:rsidRPr="007F2FD0">
        <w:rPr>
          <w:rFonts w:asciiTheme="minorHAnsi" w:hAnsiTheme="minorHAnsi" w:cstheme="minorHAnsi"/>
          <w:b/>
          <w:i/>
          <w:iCs/>
          <w:color w:val="000000" w:themeColor="text1"/>
          <w:szCs w:val="24"/>
        </w:rPr>
        <w:t>/ica</w:t>
      </w:r>
      <w:r w:rsidRPr="007F2FD0">
        <w:rPr>
          <w:rFonts w:asciiTheme="minorHAnsi" w:hAnsiTheme="minorHAnsi" w:cstheme="minorHAnsi"/>
          <w:b/>
          <w:color w:val="000000" w:themeColor="text1"/>
          <w:szCs w:val="24"/>
        </w:rPr>
        <w:t> na ne</w:t>
      </w:r>
      <w:r w:rsidRPr="007F2FD0">
        <w:rPr>
          <w:rFonts w:asciiTheme="minorHAnsi" w:hAnsiTheme="minorHAnsi" w:cstheme="minorHAnsi"/>
          <w:b/>
          <w:i/>
          <w:iCs/>
          <w:color w:val="000000" w:themeColor="text1"/>
          <w:szCs w:val="24"/>
        </w:rPr>
        <w:t>određeno</w:t>
      </w:r>
      <w:r w:rsidRPr="007F2FD0">
        <w:rPr>
          <w:rFonts w:asciiTheme="minorHAnsi" w:hAnsiTheme="minorHAnsi" w:cstheme="minorHAnsi"/>
          <w:b/>
          <w:color w:val="000000" w:themeColor="text1"/>
          <w:szCs w:val="24"/>
        </w:rPr>
        <w:t xml:space="preserve">, </w:t>
      </w:r>
      <w:r w:rsidRPr="007F2FD0">
        <w:rPr>
          <w:rFonts w:asciiTheme="minorHAnsi" w:hAnsiTheme="minorHAnsi" w:cstheme="minorHAnsi"/>
          <w:b/>
          <w:i/>
          <w:iCs/>
          <w:color w:val="000000" w:themeColor="text1"/>
          <w:szCs w:val="24"/>
        </w:rPr>
        <w:t>puno </w:t>
      </w:r>
      <w:r w:rsidRPr="007F2FD0">
        <w:rPr>
          <w:rFonts w:asciiTheme="minorHAnsi" w:hAnsiTheme="minorHAnsi" w:cstheme="minorHAnsi"/>
          <w:b/>
          <w:color w:val="000000" w:themeColor="text1"/>
          <w:szCs w:val="24"/>
        </w:rPr>
        <w:t>radno vrijeme,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 xml:space="preserve"> 40 sati ukupnog tjednog radnog vremena.</w:t>
      </w:r>
    </w:p>
    <w:p w14:paraId="176E7A50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Na natječaj se mogu javiti muške i ženske osobe u skladu sa Zakonom o ravnopravnosti spolova (Narodne novine 82/08. i 69/17.)</w:t>
      </w:r>
    </w:p>
    <w:p w14:paraId="04571413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 Uvjeti:</w:t>
      </w:r>
    </w:p>
    <w:p w14:paraId="1BA9DB8C" w14:textId="77777777" w:rsidR="00B444BD" w:rsidRPr="007F2FD0" w:rsidRDefault="007F2FD0">
      <w:pPr>
        <w:rPr>
          <w:rFonts w:asciiTheme="minorHAnsi" w:eastAsia="Times New Roman" w:hAnsiTheme="minorHAnsi" w:cstheme="minorHAnsi"/>
          <w:i/>
          <w:iCs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Osim općih uvjeta za zasnivaju radnog odnosa prema Zakonu o radu (Narodne Novine (93/14.,127/17.,98/19.), kandidati moraju ispunjavati i posebne uvjete  članka 105. i članak 155. Zakona o odgoju i obrazovanju u osnovnoj i srednjoj školi</w:t>
      </w:r>
      <w:r w:rsidRPr="007F2FD0">
        <w:rPr>
          <w:rFonts w:asciiTheme="minorHAnsi" w:hAnsiTheme="minorHAnsi" w:cstheme="minorHAnsi"/>
          <w:i/>
          <w:iCs/>
          <w:color w:val="000000" w:themeColor="text1"/>
          <w:szCs w:val="24"/>
        </w:rPr>
        <w:t>.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 („Narodne novine“ broj 87/08., 86/09.,92/10., 105/10.-ispr, 90/11.,5/12., 16/12., 86/12.,94/13., 136/14.-RUSRH, </w:t>
      </w:r>
      <w:r w:rsidRPr="007F2FD0">
        <w:rPr>
          <w:rFonts w:asciiTheme="minorHAnsi" w:hAnsiTheme="minorHAnsi" w:cstheme="minorHAnsi"/>
          <w:b/>
          <w:bCs/>
          <w:color w:val="000000" w:themeColor="text1"/>
          <w:szCs w:val="24"/>
        </w:rPr>
        <w:t>152/14.,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7/17.,68/18., 98/19., 64/20. ,151/22, 155/23 i 156/23) te članka 6.a</w:t>
      </w:r>
      <w:r w:rsidRPr="007F2FD0"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lang w:val="en-GB"/>
        </w:rPr>
        <w:t xml:space="preserve"> Pravilnika o djelokrugu rada tajnika te administrativno–tehničkim i pomoćnim poslovima koji se obavljaju u osnovnoj školi (Narodne novine broj 40 /14, 71/25, 74/25-ispravak) I </w:t>
      </w:r>
      <w:r w:rsidRPr="007F2FD0">
        <w:rPr>
          <w:rFonts w:asciiTheme="minorHAnsi" w:eastAsia="Times New Roman" w:hAnsiTheme="minorHAnsi" w:cstheme="minorHAnsi"/>
          <w:i/>
          <w:iCs/>
          <w:color w:val="000000" w:themeColor="text1"/>
          <w:szCs w:val="24"/>
        </w:rPr>
        <w:t>člankom 10. Pravilnika o radu te člankom 7. Pravilnika o sistematizaciji</w:t>
      </w:r>
      <w:r w:rsidRPr="007F2FD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radnih mjesta  su: </w:t>
      </w:r>
    </w:p>
    <w:p w14:paraId="5E5837A4" w14:textId="77777777" w:rsidR="00B444BD" w:rsidRPr="007F2FD0" w:rsidRDefault="007F2FD0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F2FD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Završena četverogodišnja srednja škola (razina 4.2. prema HKO)  i završen Program obrazovanja za stjecanje djelomične kvalifikacije operativni djelatnik za sigurnost i civilnu </w:t>
      </w:r>
      <w:r w:rsidRPr="007F2FD0">
        <w:rPr>
          <w:rFonts w:asciiTheme="minorHAnsi" w:eastAsia="Times New Roman" w:hAnsiTheme="minorHAnsi" w:cstheme="minorHAnsi"/>
          <w:color w:val="000000" w:themeColor="text1"/>
          <w:szCs w:val="24"/>
        </w:rPr>
        <w:lastRenderedPageBreak/>
        <w:t>zaštitu u odgojno-obrazovnim ustanovama/operativna djelatnica za sigurnost i civilnu zaštitu u odgojno-obrazovnim ustanovama (dalje: Program obrazovanja).</w:t>
      </w:r>
    </w:p>
    <w:p w14:paraId="795B67BD" w14:textId="77777777" w:rsidR="00B444BD" w:rsidRPr="007F2FD0" w:rsidRDefault="00B444B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000000" w:themeColor="text1"/>
          <w:szCs w:val="24"/>
          <w:lang w:val="en-GB"/>
        </w:rPr>
      </w:pPr>
    </w:p>
    <w:p w14:paraId="42A7C3B5" w14:textId="77777777" w:rsidR="00B444BD" w:rsidRPr="007F2FD0" w:rsidRDefault="007F2FD0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000000" w:themeColor="text1"/>
          <w:szCs w:val="24"/>
          <w:lang w:val="en-GB"/>
        </w:rPr>
      </w:pPr>
      <w:r w:rsidRPr="007F2FD0">
        <w:rPr>
          <w:rFonts w:asciiTheme="minorHAnsi" w:eastAsia="Times New Roman" w:hAnsiTheme="minorHAnsi" w:cstheme="minorHAnsi"/>
          <w:color w:val="000000" w:themeColor="text1"/>
          <w:szCs w:val="24"/>
          <w:lang w:val="en-GB"/>
        </w:rPr>
        <w:t>Iznimno, poslove operativnog djelatnika za sigurnost i civilnu zaštitu može obavljati i osoba koja nema završen Program obrazovanja</w:t>
      </w:r>
      <w:r w:rsidRPr="007F2FD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</w:t>
      </w:r>
      <w:r w:rsidRPr="007F2FD0">
        <w:rPr>
          <w:rFonts w:asciiTheme="minorHAnsi" w:eastAsia="Times New Roman" w:hAnsiTheme="minorHAnsi" w:cstheme="minorHAnsi"/>
          <w:color w:val="000000" w:themeColor="text1"/>
          <w:szCs w:val="24"/>
          <w:lang w:val="en-GB"/>
        </w:rPr>
        <w:t xml:space="preserve">ali ga je dužna završiti u roku od šest mjeseci od dana zasnivanja radnog odnosa na tom radnom mjestu, u suprotnom prestaje radni odnos istekom zadnjeg dana roka za stjecanje Programa obrazovanja. </w:t>
      </w:r>
    </w:p>
    <w:p w14:paraId="390BCEF2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Uz vlastroručno potpisanu prijavu na natječaj potrebno je priložiti:</w:t>
      </w:r>
    </w:p>
    <w:p w14:paraId="150EEBBD" w14:textId="77777777" w:rsidR="00B444BD" w:rsidRPr="007F2FD0" w:rsidRDefault="007F2FD0">
      <w:pPr>
        <w:pStyle w:val="ListParagraph"/>
        <w:numPr>
          <w:ilvl w:val="0"/>
          <w:numId w:val="2"/>
        </w:numPr>
        <w:shd w:val="clear" w:color="auto" w:fill="F5FAFD"/>
        <w:rPr>
          <w:rFonts w:asciiTheme="minorHAnsi" w:hAnsiTheme="minorHAnsi" w:cstheme="minorHAnsi"/>
          <w:color w:val="000000" w:themeColor="text1"/>
          <w:kern w:val="0"/>
        </w:rPr>
      </w:pPr>
      <w:r w:rsidRPr="007F2FD0">
        <w:rPr>
          <w:rFonts w:asciiTheme="minorHAnsi" w:hAnsiTheme="minorHAnsi" w:cstheme="minorHAnsi"/>
          <w:color w:val="000000" w:themeColor="text1"/>
          <w:kern w:val="0"/>
        </w:rPr>
        <w:t>životopis</w:t>
      </w:r>
    </w:p>
    <w:p w14:paraId="7876729F" w14:textId="77777777" w:rsidR="00B444BD" w:rsidRPr="007F2FD0" w:rsidRDefault="007F2FD0">
      <w:pPr>
        <w:pStyle w:val="ListParagraph"/>
        <w:numPr>
          <w:ilvl w:val="0"/>
          <w:numId w:val="2"/>
        </w:numPr>
        <w:shd w:val="clear" w:color="auto" w:fill="F5FAFD"/>
        <w:rPr>
          <w:rFonts w:asciiTheme="minorHAnsi" w:hAnsiTheme="minorHAnsi" w:cstheme="minorHAnsi"/>
          <w:color w:val="000000" w:themeColor="text1"/>
          <w:kern w:val="0"/>
        </w:rPr>
      </w:pPr>
      <w:r w:rsidRPr="007F2FD0">
        <w:rPr>
          <w:rFonts w:asciiTheme="minorHAnsi" w:hAnsiTheme="minorHAnsi" w:cstheme="minorHAnsi"/>
          <w:color w:val="000000" w:themeColor="text1"/>
          <w:kern w:val="0"/>
        </w:rPr>
        <w:t>diplomu odnosno dokaz o stečenoj stručnoj spremi</w:t>
      </w:r>
    </w:p>
    <w:p w14:paraId="73182A1B" w14:textId="77777777" w:rsidR="00B444BD" w:rsidRPr="007F2FD0" w:rsidRDefault="007F2FD0">
      <w:pPr>
        <w:pStyle w:val="ListParagraph"/>
        <w:numPr>
          <w:ilvl w:val="0"/>
          <w:numId w:val="2"/>
        </w:numPr>
        <w:shd w:val="clear" w:color="auto" w:fill="F5FAFD"/>
        <w:rPr>
          <w:rFonts w:asciiTheme="minorHAnsi" w:hAnsiTheme="minorHAnsi" w:cstheme="minorHAnsi"/>
          <w:color w:val="000000" w:themeColor="text1"/>
          <w:kern w:val="0"/>
        </w:rPr>
      </w:pPr>
      <w:r w:rsidRPr="007F2FD0">
        <w:rPr>
          <w:rFonts w:asciiTheme="minorHAnsi" w:hAnsiTheme="minorHAnsi" w:cstheme="minorHAnsi"/>
          <w:color w:val="000000" w:themeColor="text1"/>
          <w:kern w:val="0"/>
        </w:rPr>
        <w:t>dokaz o državljanstvu</w:t>
      </w:r>
    </w:p>
    <w:p w14:paraId="011440D4" w14:textId="77777777" w:rsidR="00B444BD" w:rsidRPr="007F2FD0" w:rsidRDefault="007F2FD0">
      <w:pPr>
        <w:pStyle w:val="ListParagraph"/>
        <w:numPr>
          <w:ilvl w:val="0"/>
          <w:numId w:val="2"/>
        </w:numPr>
        <w:shd w:val="clear" w:color="auto" w:fill="F5FAFD"/>
        <w:rPr>
          <w:rFonts w:asciiTheme="minorHAnsi" w:hAnsiTheme="minorHAnsi" w:cstheme="minorHAnsi"/>
          <w:color w:val="000000" w:themeColor="text1"/>
          <w:kern w:val="0"/>
        </w:rPr>
      </w:pPr>
      <w:r w:rsidRPr="007F2FD0">
        <w:rPr>
          <w:rFonts w:asciiTheme="minorHAnsi" w:hAnsiTheme="minorHAnsi" w:cstheme="minorHAnsi"/>
          <w:color w:val="000000" w:themeColor="text1"/>
          <w:kern w:val="0"/>
        </w:rPr>
        <w:t>uvjerenje da nije pod istragom i da se protiv kandidata/kinje ne vodi kazneni postupak glede zapreka za zasnivanje radnog odnosa iz članka 106. Zakona o odgoju i obrazovanju u osnovnoj i srednjoj školi ne starije od  dana </w:t>
      </w:r>
      <w:r w:rsidRPr="007F2FD0">
        <w:rPr>
          <w:rFonts w:asciiTheme="minorHAnsi" w:hAnsiTheme="minorHAnsi" w:cstheme="minorHAnsi"/>
          <w:i/>
          <w:iCs/>
          <w:color w:val="000000" w:themeColor="text1"/>
          <w:kern w:val="0"/>
        </w:rPr>
        <w:t> raspisivanja natječaja.</w:t>
      </w:r>
    </w:p>
    <w:p w14:paraId="0107B19A" w14:textId="77777777" w:rsidR="00B444BD" w:rsidRPr="007F2FD0" w:rsidRDefault="007F2FD0">
      <w:pPr>
        <w:pStyle w:val="ListParagraph"/>
        <w:numPr>
          <w:ilvl w:val="0"/>
          <w:numId w:val="2"/>
        </w:numPr>
        <w:shd w:val="clear" w:color="auto" w:fill="F5FAFD"/>
        <w:rPr>
          <w:rFonts w:asciiTheme="minorHAnsi" w:hAnsiTheme="minorHAnsi" w:cstheme="minorHAnsi"/>
          <w:color w:val="000000" w:themeColor="text1"/>
          <w:kern w:val="0"/>
        </w:rPr>
      </w:pPr>
      <w:r w:rsidRPr="007F2FD0">
        <w:rPr>
          <w:rFonts w:asciiTheme="minorHAnsi" w:hAnsiTheme="minorHAnsi" w:cstheme="minorHAnsi"/>
          <w:color w:val="000000" w:themeColor="text1"/>
          <w:kern w:val="0"/>
        </w:rPr>
        <w:t>elektronički zapis ili potvrdu o podacima evidentiranim u matičnoj evidenciji Hrvatskog zavoda za mirovinsko osiguranje ne starije  od dana raspisivanja natječaja.</w:t>
      </w:r>
    </w:p>
    <w:p w14:paraId="1F351759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Navedene isprave, odnosno prilozi, dostavljaju se u neovjerenoj preslici i ne vraćaju se kandidatu nakon završenog natječajnog postupka.</w:t>
      </w:r>
    </w:p>
    <w:p w14:paraId="52CD6B5C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120/16.)</w:t>
      </w:r>
    </w:p>
    <w:p w14:paraId="2D9C988E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 sve dokaze o ispunjavanju uvjeta iz natječaja te svu propisanu dokumentaciju prema posebnom zakonu, a  ima prednost u odnosu  na ostale kandidate samo pod jednakim uvjetima.</w:t>
      </w:r>
    </w:p>
    <w:p w14:paraId="6B953F93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14:paraId="57B4C8E3" w14:textId="77777777" w:rsidR="00B444BD" w:rsidRPr="007F2FD0" w:rsidRDefault="00000000"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 w:themeColor="text1"/>
          <w:szCs w:val="24"/>
        </w:rPr>
      </w:pPr>
      <w:hyperlink r:id="rId7" w:history="1">
        <w:r w:rsidR="007F2FD0" w:rsidRPr="007F2FD0">
          <w:rPr>
            <w:rFonts w:asciiTheme="minorHAnsi" w:hAnsiTheme="minorHAnsi" w:cstheme="minorHAnsi"/>
            <w:color w:val="000000" w:themeColor="text1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4D8B8840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14:paraId="7CF6ECA4" w14:textId="77777777" w:rsidR="00B444BD" w:rsidRPr="007F2FD0" w:rsidRDefault="00000000"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 w:themeColor="text1"/>
          <w:szCs w:val="24"/>
        </w:rPr>
      </w:pPr>
      <w:hyperlink r:id="rId8" w:history="1">
        <w:r w:rsidR="007F2FD0" w:rsidRPr="007F2FD0">
          <w:rPr>
            <w:rFonts w:asciiTheme="minorHAnsi" w:hAnsiTheme="minorHAnsi" w:cstheme="minorHAnsi"/>
            <w:color w:val="000000" w:themeColor="text1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7E15746" w14:textId="77777777" w:rsidR="00B444BD" w:rsidRPr="007F2FD0" w:rsidRDefault="007F2FD0"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Kandidat koji je pravodobno dostavio potpunu prijavu sa svim prilozima odnosno ispravama i ispunjava uvjete natječaja dužan je pristupiti procjeni odnosno testiranju prema odredbama  </w:t>
      </w:r>
      <w:hyperlink r:id="rId9" w:history="1">
        <w:r w:rsidRPr="007F2FD0">
          <w:rPr>
            <w:rFonts w:asciiTheme="minorHAnsi" w:hAnsiTheme="minorHAnsi" w:cstheme="minorHAnsi"/>
            <w:color w:val="000000" w:themeColor="text1"/>
            <w:szCs w:val="24"/>
            <w:u w:val="single"/>
          </w:rPr>
          <w:t>Pravilnika</w:t>
        </w:r>
      </w:hyperlink>
      <w:r w:rsidRPr="007F2FD0">
        <w:rPr>
          <w:rFonts w:asciiTheme="minorHAnsi" w:hAnsiTheme="minorHAnsi" w:cstheme="minorHAnsi"/>
          <w:color w:val="000000" w:themeColor="text1"/>
          <w:szCs w:val="24"/>
        </w:rPr>
        <w:t> o načinu i postupku zapošljavanja u osnovnoj školi Nikole Tesle Gračac. </w:t>
      </w:r>
    </w:p>
    <w:p w14:paraId="0ADDF079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7F5F15D7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Rok za podnošenje prijave na natječaj je </w:t>
      </w:r>
      <w:r w:rsidRPr="007F2FD0">
        <w:rPr>
          <w:rFonts w:asciiTheme="minorHAnsi" w:hAnsiTheme="minorHAnsi" w:cstheme="minorHAnsi"/>
          <w:b/>
          <w:bCs/>
          <w:color w:val="000000" w:themeColor="text1"/>
          <w:szCs w:val="24"/>
        </w:rPr>
        <w:t>osam dana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 od dana objave natječaja.</w:t>
      </w:r>
    </w:p>
    <w:p w14:paraId="7DD5C8AC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Prijave na natječaj i propisanu dokumentaciju poslati  poštom na adresu </w:t>
      </w:r>
      <w:r w:rsidRPr="007F2FD0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>Osnovna škola Nikole Tesle, Školska 12, 23440 Gračac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 </w:t>
      </w:r>
      <w:r w:rsidRPr="007F2FD0">
        <w:rPr>
          <w:rFonts w:asciiTheme="minorHAnsi" w:hAnsiTheme="minorHAnsi" w:cstheme="minorHAnsi"/>
          <w:b/>
          <w:bCs/>
          <w:color w:val="000000" w:themeColor="text1"/>
          <w:szCs w:val="24"/>
        </w:rPr>
        <w:t>s naznakom „za natječaj-operativni djelatnik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“.</w:t>
      </w:r>
    </w:p>
    <w:p w14:paraId="0D805A29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Nepravodobne i nepotpune prijave neće se razmatrati.</w:t>
      </w:r>
    </w:p>
    <w:p w14:paraId="100F8B1F" w14:textId="77777777" w:rsidR="00B444BD" w:rsidRPr="007F2FD0" w:rsidRDefault="007F2FD0">
      <w:pPr>
        <w:shd w:val="clear" w:color="auto" w:fill="F5FAFD"/>
        <w:spacing w:beforeAutospacing="1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Kandidat/kinja prijavljen/na na natječaj bit će obaviješten/na putem mrežne stranice školske ustanove </w:t>
      </w:r>
      <w:hyperlink r:id="rId10" w:history="1">
        <w:r w:rsidRPr="007F2FD0">
          <w:rPr>
            <w:rFonts w:asciiTheme="minorHAnsi" w:hAnsiTheme="minorHAnsi" w:cstheme="minorHAnsi"/>
            <w:color w:val="000000" w:themeColor="text1"/>
            <w:szCs w:val="24"/>
            <w:u w:val="single"/>
          </w:rPr>
          <w:t>http://os-ntesle-gracac.skole.hr/</w:t>
        </w:r>
      </w:hyperlink>
      <w:r w:rsidRPr="007F2FD0">
        <w:rPr>
          <w:rFonts w:asciiTheme="minorHAnsi" w:hAnsiTheme="minorHAnsi" w:cstheme="minorHAnsi"/>
          <w:color w:val="000000" w:themeColor="text1"/>
          <w:szCs w:val="24"/>
        </w:rPr>
        <w:t> najkasnije u roku od petnaest </w:t>
      </w:r>
      <w:r w:rsidRPr="007F2FD0">
        <w:rPr>
          <w:rFonts w:asciiTheme="minorHAnsi" w:hAnsiTheme="minorHAnsi" w:cstheme="minorHAnsi"/>
          <w:i/>
          <w:iCs/>
          <w:color w:val="000000" w:themeColor="text1"/>
          <w:szCs w:val="24"/>
        </w:rPr>
        <w:t>( 15</w:t>
      </w:r>
      <w:r w:rsidRPr="007F2FD0">
        <w:rPr>
          <w:rFonts w:asciiTheme="minorHAnsi" w:hAnsiTheme="minorHAnsi" w:cstheme="minorHAnsi"/>
          <w:color w:val="000000" w:themeColor="text1"/>
          <w:szCs w:val="24"/>
        </w:rPr>
        <w:t> ) dana od dana sklapanja ugovora o radu s odabranim/om kandidatom/kinjom. U slučaju da se na natječaj prijave kandidati/kinje koji se pozivaju na pravo prednosti pri zapošljavanju prema posebnom propisu, svi će kandidati biti obaviješteni i prema članku 21. Pravilnika.</w:t>
      </w:r>
    </w:p>
    <w:p w14:paraId="3F58EEE4" w14:textId="77777777" w:rsidR="00B444BD" w:rsidRPr="007F2FD0" w:rsidRDefault="007F2FD0">
      <w:pPr>
        <w:shd w:val="clear" w:color="auto" w:fill="F5FAFD"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Natječaj je objavljen 04. prosinca 2025. godine.</w:t>
      </w:r>
    </w:p>
    <w:p w14:paraId="51D1775F" w14:textId="77777777" w:rsidR="00B444BD" w:rsidRPr="007F2FD0" w:rsidRDefault="007F2FD0"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Ravnateljica škole:</w:t>
      </w:r>
    </w:p>
    <w:p w14:paraId="6BDD497B" w14:textId="77777777" w:rsidR="00B444BD" w:rsidRPr="007F2FD0" w:rsidRDefault="007F2FD0">
      <w:pPr>
        <w:shd w:val="clear" w:color="auto" w:fill="F5FAFD"/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7F2FD0">
        <w:rPr>
          <w:rFonts w:asciiTheme="minorHAnsi" w:hAnsiTheme="minorHAnsi" w:cstheme="minorHAnsi"/>
          <w:color w:val="000000" w:themeColor="text1"/>
          <w:szCs w:val="24"/>
        </w:rPr>
        <w:t>Slavica Miočić, dipl.ing.</w:t>
      </w:r>
    </w:p>
    <w:sectPr w:rsidR="00B444BD" w:rsidRPr="007F2FD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356A"/>
    <w:multiLevelType w:val="multilevel"/>
    <w:tmpl w:val="94DEA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95A5C"/>
    <w:multiLevelType w:val="multilevel"/>
    <w:tmpl w:val="B01CC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39568">
    <w:abstractNumId w:val="0"/>
  </w:num>
  <w:num w:numId="2" w16cid:durableId="136743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BD"/>
    <w:rsid w:val="007F2FD0"/>
    <w:rsid w:val="00AF5725"/>
    <w:rsid w:val="00B444BD"/>
    <w:rsid w:val="00B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7AE7"/>
  <w15:docId w15:val="{931EB9C0-92FD-4712-812B-F44F822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kern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FD0"/>
    <w:rPr>
      <w:rFonts w:ascii="Segoe UI" w:eastAsia="Calibri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ntesle-graca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Duška Ćopić</dc:creator>
  <cp:keywords/>
  <dc:description/>
  <cp:lastModifiedBy>Andrija Vanjak</cp:lastModifiedBy>
  <cp:revision>3</cp:revision>
  <cp:lastPrinted>2025-12-04T09:16:00Z</cp:lastPrinted>
  <dcterms:created xsi:type="dcterms:W3CDTF">2025-12-04T08:41:00Z</dcterms:created>
  <dcterms:modified xsi:type="dcterms:W3CDTF">2025-12-04T16:44:00Z</dcterms:modified>
</cp:coreProperties>
</file>