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0C" w:rsidRDefault="00A14A0C" w:rsidP="00A14A0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ZADARSKA ŽUPANIJA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ul.12, 23440 Gračac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21254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Matični broj: 03312194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22252625411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Oznaka razine: 31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Razdjel: 030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općine/grada: 1317</w:t>
      </w:r>
    </w:p>
    <w:p w:rsidR="00A14A0C" w:rsidRDefault="00A14A0C" w:rsidP="00A14A0C">
      <w:pPr>
        <w:spacing w:line="360" w:lineRule="auto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 Bilješke uz godišnji financijski izvještaj za 2025. godinu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 u Gračacu posluje u skladu sa Zakonom o odgoju i obrazovanju u osnovnoj i srednjoj školi te statutom škole. Proračunsko računovodstvo vodi na temelju Pravilnika o proračunskom računovodstvu i računskom planu, a u skladu sa odredbama Pravilnika o financijskom izvještavanju u proračunskom računovodstvu sastavlja i predaje financijske izvještaje.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 izvještaji predaju se u skladu s Okružnicom Ministarstva financija o sastavljanju, konsolidaciji i predaji financijskih izvještaja proračuna, proračunskih /izvanproračunskih korisnika državnog proračuna te proračunskih/izvanproračunskih korisnika proračuna jedinica lokalne i područne (regionalne) samouprave za razdoblje od 0</w:t>
      </w:r>
      <w:r w:rsidR="005E55DD">
        <w:rPr>
          <w:rFonts w:ascii="Arial" w:hAnsi="Arial" w:cs="Arial"/>
          <w:sz w:val="24"/>
          <w:szCs w:val="24"/>
        </w:rPr>
        <w:t>1. siječnja do 31. prosinca 2025</w:t>
      </w:r>
      <w:r>
        <w:rPr>
          <w:rFonts w:ascii="Arial" w:hAnsi="Arial" w:cs="Arial"/>
          <w:sz w:val="24"/>
          <w:szCs w:val="24"/>
        </w:rPr>
        <w:t>. godine, KLASA: 400-02/2</w:t>
      </w:r>
      <w:r w:rsidR="0033353F">
        <w:rPr>
          <w:rFonts w:ascii="Arial" w:hAnsi="Arial" w:cs="Arial"/>
          <w:sz w:val="24"/>
          <w:szCs w:val="24"/>
        </w:rPr>
        <w:t>5-01/14, URBROJ: 513-17-01-26-5 od 16. siječnja 2026</w:t>
      </w:r>
      <w:r>
        <w:rPr>
          <w:rFonts w:ascii="Arial" w:hAnsi="Arial" w:cs="Arial"/>
          <w:sz w:val="24"/>
          <w:szCs w:val="24"/>
        </w:rPr>
        <w:t>. godine.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Bilješke uz Izvještaj o prihodima i rashodima, primicima i izdacima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Ukupni prihodi poslovanja tekuće godine u odnosu na prethodnu godinu </w:t>
      </w:r>
      <w:r w:rsidR="005E55DD">
        <w:rPr>
          <w:rFonts w:ascii="Arial" w:hAnsi="Arial" w:cs="Arial"/>
          <w:sz w:val="24"/>
          <w:szCs w:val="24"/>
        </w:rPr>
        <w:t>manji su za 1,4%, dok su ukupni rashodi za ista pro</w:t>
      </w:r>
      <w:r w:rsidR="00BB4681">
        <w:rPr>
          <w:rFonts w:ascii="Arial" w:hAnsi="Arial" w:cs="Arial"/>
          <w:sz w:val="24"/>
          <w:szCs w:val="24"/>
        </w:rPr>
        <w:t>matrana razdoblja veća za 19,2%. Razlog tome su nedostatna financijska sredstva za neometano f</w:t>
      </w:r>
      <w:r w:rsidR="003E5018">
        <w:rPr>
          <w:rFonts w:ascii="Arial" w:hAnsi="Arial" w:cs="Arial"/>
          <w:sz w:val="24"/>
          <w:szCs w:val="24"/>
        </w:rPr>
        <w:t>unkcioniranje poslovanja Škole koji po vremenu nastanka troška pripadaju 2025. godine, ali će biti naplaćena u 2026. godini.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Konto 636 – Pomoći proračunskim korisnicima iz proračuna koji im nije nadležan </w:t>
      </w:r>
      <w:r>
        <w:rPr>
          <w:rFonts w:ascii="Arial" w:hAnsi="Arial" w:cs="Arial"/>
          <w:sz w:val="24"/>
          <w:szCs w:val="24"/>
        </w:rPr>
        <w:t>– račun 6361 iz računskog plana – povećanje plaća kao i sredstava koja se izdvajaju za školsku kuhinju, a koji u tekućoj godini iznose 4</w:t>
      </w:r>
      <w:r w:rsidR="00F97B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F97B5D">
        <w:rPr>
          <w:rFonts w:ascii="Arial" w:hAnsi="Arial" w:cs="Arial"/>
          <w:sz w:val="24"/>
          <w:szCs w:val="24"/>
        </w:rPr>
        <w:t>452,60 EUR. Također su po tom kontu u 2025.</w:t>
      </w:r>
      <w:r w:rsidR="004133A8">
        <w:rPr>
          <w:rFonts w:ascii="Arial" w:hAnsi="Arial" w:cs="Arial"/>
          <w:sz w:val="24"/>
          <w:szCs w:val="24"/>
        </w:rPr>
        <w:t xml:space="preserve"> godini doznačena sredstva od MZO-s</w:t>
      </w:r>
      <w:r w:rsidR="00F97B5D">
        <w:rPr>
          <w:rFonts w:ascii="Arial" w:hAnsi="Arial" w:cs="Arial"/>
          <w:sz w:val="24"/>
          <w:szCs w:val="24"/>
        </w:rPr>
        <w:t>rpsk</w:t>
      </w:r>
      <w:r w:rsidR="004133A8">
        <w:rPr>
          <w:rFonts w:ascii="Arial" w:hAnsi="Arial" w:cs="Arial"/>
          <w:sz w:val="24"/>
          <w:szCs w:val="24"/>
        </w:rPr>
        <w:t xml:space="preserve">e nacionalne manjine za nabavu interaktivnih ploča, od MZO za nabavu dijagnostičkih sredstava za rad psihologa, od MRMSOS-a za nabavu higijenskih potreptšina. </w:t>
      </w:r>
      <w:r>
        <w:rPr>
          <w:rFonts w:ascii="Arial" w:hAnsi="Arial" w:cs="Arial"/>
          <w:sz w:val="24"/>
          <w:szCs w:val="24"/>
        </w:rPr>
        <w:t>Konto 6362 – više doznačeni</w:t>
      </w:r>
      <w:r w:rsidR="004133A8">
        <w:rPr>
          <w:rFonts w:ascii="Arial" w:hAnsi="Arial" w:cs="Arial"/>
          <w:sz w:val="24"/>
          <w:szCs w:val="24"/>
        </w:rPr>
        <w:t>h sredstava za nabavu udžbenika zbog cjelokupne nabave novih udžbenika za školsku godinu 2025./2026. godine kao i za nabavu lektire te iz proračuna JLS za nabavu interaktivnih ploča.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639 – Prijenosi između proračunskih korisnika istog proračuna</w:t>
      </w:r>
      <w:r>
        <w:rPr>
          <w:rFonts w:ascii="Arial" w:hAnsi="Arial" w:cs="Arial"/>
          <w:sz w:val="24"/>
          <w:szCs w:val="24"/>
        </w:rPr>
        <w:t xml:space="preserve"> – zabilježen je </w:t>
      </w:r>
      <w:r w:rsidR="00D13246">
        <w:rPr>
          <w:rFonts w:ascii="Arial" w:hAnsi="Arial" w:cs="Arial"/>
          <w:sz w:val="24"/>
          <w:szCs w:val="24"/>
        </w:rPr>
        <w:t>rast</w:t>
      </w:r>
      <w:r>
        <w:rPr>
          <w:rFonts w:ascii="Arial" w:hAnsi="Arial" w:cs="Arial"/>
          <w:sz w:val="24"/>
          <w:szCs w:val="24"/>
        </w:rPr>
        <w:t xml:space="preserve"> prijenosa između proračunskih korisnika istog proračuna</w:t>
      </w:r>
      <w:r w:rsidR="00FE3068">
        <w:rPr>
          <w:rFonts w:ascii="Arial" w:hAnsi="Arial" w:cs="Arial"/>
          <w:sz w:val="24"/>
          <w:szCs w:val="24"/>
        </w:rPr>
        <w:t xml:space="preserve"> za 30% u 2025. godini u odnosu na 2024. godinu. </w:t>
      </w:r>
      <w:r w:rsidR="00A2378A">
        <w:rPr>
          <w:rFonts w:ascii="Arial" w:hAnsi="Arial" w:cs="Arial"/>
          <w:sz w:val="24"/>
          <w:szCs w:val="24"/>
        </w:rPr>
        <w:t>Razlog tomu je rast bruto osnovice za izračun plaće Pomoćnika u n</w:t>
      </w:r>
      <w:r w:rsidR="00AA49DF">
        <w:rPr>
          <w:rFonts w:ascii="Arial" w:hAnsi="Arial" w:cs="Arial"/>
          <w:sz w:val="24"/>
          <w:szCs w:val="24"/>
        </w:rPr>
        <w:t>astavi preko projekta Inkluzija.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663 – Donacije od pravnih i fizičkih osoba izvan općeg proračuna i povrat donacija po protestiranim jamstvima –</w:t>
      </w:r>
      <w:r w:rsidR="00AA49DF">
        <w:rPr>
          <w:rFonts w:ascii="Arial" w:hAnsi="Arial" w:cs="Arial"/>
          <w:sz w:val="24"/>
          <w:szCs w:val="24"/>
        </w:rPr>
        <w:t xml:space="preserve"> pad za 69,1%. Manje doznačenih sredstava za kapitalna ulagan</w:t>
      </w:r>
      <w:r w:rsidR="00841557">
        <w:rPr>
          <w:rFonts w:ascii="Arial" w:hAnsi="Arial" w:cs="Arial"/>
          <w:sz w:val="24"/>
          <w:szCs w:val="24"/>
        </w:rPr>
        <w:t>j</w:t>
      </w:r>
      <w:r w:rsidR="00AA49DF">
        <w:rPr>
          <w:rFonts w:ascii="Arial" w:hAnsi="Arial" w:cs="Arial"/>
          <w:sz w:val="24"/>
          <w:szCs w:val="24"/>
        </w:rPr>
        <w:t>a. Doznačeno je samo 50,00  EUR za tehničko društvo.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671 – Prihodi iz nadležnog proračuna za financiranje rashoda poslovanja</w:t>
      </w:r>
      <w:r>
        <w:rPr>
          <w:rFonts w:ascii="Arial" w:hAnsi="Arial" w:cs="Arial"/>
          <w:sz w:val="24"/>
          <w:szCs w:val="24"/>
        </w:rPr>
        <w:t xml:space="preserve"> – </w:t>
      </w:r>
      <w:r w:rsidR="0096330A">
        <w:rPr>
          <w:rFonts w:ascii="Arial" w:hAnsi="Arial" w:cs="Arial"/>
          <w:sz w:val="24"/>
          <w:szCs w:val="24"/>
        </w:rPr>
        <w:t>pad</w:t>
      </w:r>
      <w:r>
        <w:rPr>
          <w:rFonts w:ascii="Arial" w:hAnsi="Arial" w:cs="Arial"/>
          <w:sz w:val="24"/>
          <w:szCs w:val="24"/>
        </w:rPr>
        <w:t xml:space="preserve"> za </w:t>
      </w:r>
      <w:r w:rsidR="0096330A">
        <w:rPr>
          <w:rFonts w:ascii="Arial" w:hAnsi="Arial" w:cs="Arial"/>
          <w:sz w:val="24"/>
          <w:szCs w:val="24"/>
        </w:rPr>
        <w:t>22,1</w:t>
      </w:r>
      <w:r>
        <w:rPr>
          <w:rFonts w:ascii="Arial" w:hAnsi="Arial" w:cs="Arial"/>
          <w:sz w:val="24"/>
          <w:szCs w:val="24"/>
        </w:rPr>
        <w:t xml:space="preserve">% u odnosu na godinu prije. Najveći utjecaj na </w:t>
      </w:r>
      <w:r w:rsidR="0096330A">
        <w:rPr>
          <w:rFonts w:ascii="Arial" w:hAnsi="Arial" w:cs="Arial"/>
          <w:sz w:val="24"/>
          <w:szCs w:val="24"/>
        </w:rPr>
        <w:t>smanjenje</w:t>
      </w:r>
      <w:r>
        <w:rPr>
          <w:rFonts w:ascii="Arial" w:hAnsi="Arial" w:cs="Arial"/>
          <w:sz w:val="24"/>
          <w:szCs w:val="24"/>
        </w:rPr>
        <w:t xml:space="preserve"> ima prijevoz </w:t>
      </w:r>
      <w:r w:rsidR="0096330A">
        <w:rPr>
          <w:rFonts w:ascii="Arial" w:hAnsi="Arial" w:cs="Arial"/>
          <w:sz w:val="24"/>
          <w:szCs w:val="24"/>
        </w:rPr>
        <w:t>učenika odnosno nenaplata rashoda za mjesec studeni i prosinac zbog manjka financijskih sredstava u županijskom proračunu.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Konto 3111 - Plaće za redovan rad, šifra 312 – ostali rashodi za zaposlene, šifra 3132 – doprinosi za obvezno zdravstveno osiguranje </w:t>
      </w:r>
      <w:r>
        <w:rPr>
          <w:rFonts w:ascii="Arial" w:hAnsi="Arial" w:cs="Arial"/>
          <w:sz w:val="24"/>
          <w:szCs w:val="24"/>
        </w:rPr>
        <w:t xml:space="preserve">– dolazi do povećanja rashoda </w:t>
      </w:r>
      <w:r w:rsidR="00841557">
        <w:rPr>
          <w:rFonts w:ascii="Arial" w:hAnsi="Arial" w:cs="Arial"/>
          <w:sz w:val="24"/>
          <w:szCs w:val="24"/>
        </w:rPr>
        <w:t xml:space="preserve">zbog povećanja plaća zaposlenih izuzev </w:t>
      </w:r>
      <w:r w:rsidR="00CE7D9C">
        <w:rPr>
          <w:rFonts w:ascii="Arial" w:hAnsi="Arial" w:cs="Arial"/>
          <w:sz w:val="24"/>
          <w:szCs w:val="24"/>
        </w:rPr>
        <w:t>konta</w:t>
      </w:r>
      <w:r w:rsidR="00841557">
        <w:rPr>
          <w:rFonts w:ascii="Arial" w:hAnsi="Arial" w:cs="Arial"/>
          <w:sz w:val="24"/>
          <w:szCs w:val="24"/>
        </w:rPr>
        <w:t xml:space="preserve"> 312.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Konto 3211 – </w:t>
      </w:r>
      <w:r w:rsidR="00841557">
        <w:rPr>
          <w:rFonts w:ascii="Arial" w:hAnsi="Arial" w:cs="Arial"/>
          <w:sz w:val="24"/>
          <w:szCs w:val="24"/>
        </w:rPr>
        <w:t>pad za 3,6%</w:t>
      </w:r>
      <w:r>
        <w:rPr>
          <w:rFonts w:ascii="Arial" w:hAnsi="Arial" w:cs="Arial"/>
          <w:sz w:val="24"/>
          <w:szCs w:val="24"/>
        </w:rPr>
        <w:t xml:space="preserve"> sredstava koji se izdvajaju za troškove službenih putovanja.</w:t>
      </w:r>
    </w:p>
    <w:p w:rsidR="00CE7D9C" w:rsidRPr="00CE7D9C" w:rsidRDefault="00CE7D9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D9C">
        <w:rPr>
          <w:rFonts w:ascii="Arial" w:hAnsi="Arial" w:cs="Arial"/>
          <w:b/>
          <w:sz w:val="24"/>
          <w:szCs w:val="24"/>
        </w:rPr>
        <w:t>Konto 3221 – Uredski materijal i ostali materijalni rashodi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povećanje za 254,60% iz razloga što se na navedenoj poziciji počinju evidentirani materijal i sredstva za čišćenje što je dano po uputi revizije. Materijal i sredstva za čišćenje su se do 2025. godine plaćali </w:t>
      </w:r>
      <w:r w:rsidR="006F6A0D">
        <w:rPr>
          <w:rFonts w:ascii="Arial" w:hAnsi="Arial" w:cs="Arial"/>
          <w:sz w:val="24"/>
          <w:szCs w:val="24"/>
        </w:rPr>
        <w:t>sa pozicije M</w:t>
      </w:r>
      <w:r>
        <w:rPr>
          <w:rFonts w:ascii="Arial" w:hAnsi="Arial" w:cs="Arial"/>
          <w:sz w:val="24"/>
          <w:szCs w:val="24"/>
        </w:rPr>
        <w:t>aterijal i sirovine.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3222 – Materijal i sirovine</w:t>
      </w:r>
      <w:r w:rsidR="00CE7D9C">
        <w:rPr>
          <w:rFonts w:ascii="Arial" w:hAnsi="Arial" w:cs="Arial"/>
          <w:sz w:val="24"/>
          <w:szCs w:val="24"/>
        </w:rPr>
        <w:t xml:space="preserve"> – smanjenje za 8,4% zbog manj</w:t>
      </w:r>
      <w:r w:rsidR="006F6A0D">
        <w:rPr>
          <w:rFonts w:ascii="Arial" w:hAnsi="Arial" w:cs="Arial"/>
          <w:sz w:val="24"/>
          <w:szCs w:val="24"/>
        </w:rPr>
        <w:t>ih troškova nabave</w:t>
      </w:r>
      <w:r w:rsidR="00CE7D9C">
        <w:rPr>
          <w:rFonts w:ascii="Arial" w:hAnsi="Arial" w:cs="Arial"/>
          <w:sz w:val="24"/>
          <w:szCs w:val="24"/>
        </w:rPr>
        <w:t xml:space="preserve"> namirnica za školsku kuhinju.</w:t>
      </w:r>
    </w:p>
    <w:p w:rsidR="00CE7D9C" w:rsidRDefault="00CE7D9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D9C">
        <w:rPr>
          <w:rFonts w:ascii="Arial" w:hAnsi="Arial" w:cs="Arial"/>
          <w:b/>
          <w:sz w:val="24"/>
          <w:szCs w:val="24"/>
        </w:rPr>
        <w:t>Konto 3223 – Energija</w:t>
      </w:r>
      <w:r>
        <w:rPr>
          <w:rFonts w:ascii="Arial" w:hAnsi="Arial" w:cs="Arial"/>
          <w:sz w:val="24"/>
          <w:szCs w:val="24"/>
        </w:rPr>
        <w:t xml:space="preserve"> - povećanje za 21,5 % - </w:t>
      </w:r>
      <w:r w:rsidR="0099024B">
        <w:rPr>
          <w:rFonts w:ascii="Arial" w:hAnsi="Arial" w:cs="Arial"/>
          <w:sz w:val="24"/>
          <w:szCs w:val="24"/>
        </w:rPr>
        <w:t>veći troškovi nabave lož ulja.</w:t>
      </w:r>
    </w:p>
    <w:p w:rsidR="0099024B" w:rsidRDefault="0099024B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024B">
        <w:rPr>
          <w:rFonts w:ascii="Arial" w:hAnsi="Arial" w:cs="Arial"/>
          <w:b/>
          <w:sz w:val="24"/>
          <w:szCs w:val="24"/>
        </w:rPr>
        <w:t>Konto 3231 – Usluge telefona, pošte i prijevoza</w:t>
      </w:r>
      <w:r>
        <w:rPr>
          <w:rFonts w:ascii="Arial" w:hAnsi="Arial" w:cs="Arial"/>
          <w:sz w:val="24"/>
          <w:szCs w:val="24"/>
        </w:rPr>
        <w:t xml:space="preserve"> – povećanje za 18,6% zbog </w:t>
      </w:r>
      <w:r w:rsidR="00FF43B3">
        <w:rPr>
          <w:rFonts w:ascii="Arial" w:hAnsi="Arial" w:cs="Arial"/>
          <w:sz w:val="24"/>
          <w:szCs w:val="24"/>
        </w:rPr>
        <w:t>korištenja usluga Telemacha koje se do sada nisu koristile.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Konto 3234 – Komunalne usluge </w:t>
      </w:r>
      <w:r w:rsidR="00FF43B3">
        <w:rPr>
          <w:rFonts w:ascii="Arial" w:hAnsi="Arial" w:cs="Arial"/>
          <w:sz w:val="24"/>
          <w:szCs w:val="24"/>
        </w:rPr>
        <w:t>- u 2025. godini je u odnosu na 2024</w:t>
      </w:r>
      <w:r>
        <w:rPr>
          <w:rFonts w:ascii="Arial" w:hAnsi="Arial" w:cs="Arial"/>
          <w:sz w:val="24"/>
          <w:szCs w:val="24"/>
        </w:rPr>
        <w:t>. godinu porasla cijena odvoza komunalnog otpada.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3235 – Zakupnine i najamnine</w:t>
      </w:r>
      <w:r>
        <w:rPr>
          <w:rFonts w:ascii="Arial" w:hAnsi="Arial" w:cs="Arial"/>
          <w:sz w:val="24"/>
          <w:szCs w:val="24"/>
        </w:rPr>
        <w:t xml:space="preserve"> – Povećana je cijena pružanja usluge prijevoza za učenike od stra</w:t>
      </w:r>
      <w:r w:rsidR="00772FB2">
        <w:rPr>
          <w:rFonts w:ascii="Arial" w:hAnsi="Arial" w:cs="Arial"/>
          <w:sz w:val="24"/>
          <w:szCs w:val="24"/>
        </w:rPr>
        <w:t>ne prijevoznika u odnosu na 2024</w:t>
      </w:r>
      <w:r>
        <w:rPr>
          <w:rFonts w:ascii="Arial" w:hAnsi="Arial" w:cs="Arial"/>
          <w:sz w:val="24"/>
          <w:szCs w:val="24"/>
        </w:rPr>
        <w:t>. godinu.</w:t>
      </w:r>
    </w:p>
    <w:p w:rsidR="007D7C2D" w:rsidRDefault="007D7C2D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2FB2">
        <w:rPr>
          <w:rFonts w:ascii="Arial" w:hAnsi="Arial" w:cs="Arial"/>
          <w:b/>
          <w:sz w:val="24"/>
          <w:szCs w:val="24"/>
        </w:rPr>
        <w:t>Konto 3236 – Zdravstvene i veterinarske usluge</w:t>
      </w:r>
      <w:r>
        <w:rPr>
          <w:rFonts w:ascii="Arial" w:hAnsi="Arial" w:cs="Arial"/>
          <w:sz w:val="24"/>
          <w:szCs w:val="24"/>
        </w:rPr>
        <w:t xml:space="preserve"> – povećanje za 47,2 %</w:t>
      </w:r>
      <w:r w:rsidR="00772FB2">
        <w:rPr>
          <w:rFonts w:ascii="Arial" w:hAnsi="Arial" w:cs="Arial"/>
          <w:sz w:val="24"/>
          <w:szCs w:val="24"/>
        </w:rPr>
        <w:t xml:space="preserve"> zbog većeg broja zaposlenika koji imaju pravo na sistematski pregled u 2025. godini u odnosu na 2024. godinu.</w:t>
      </w:r>
    </w:p>
    <w:p w:rsidR="00772FB2" w:rsidRPr="00772FB2" w:rsidRDefault="00772FB2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2FB2">
        <w:rPr>
          <w:rFonts w:ascii="Arial" w:hAnsi="Arial" w:cs="Arial"/>
          <w:b/>
          <w:sz w:val="24"/>
          <w:szCs w:val="24"/>
        </w:rPr>
        <w:t>Konto 3294 – Članarine i norme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7BB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47BB6">
        <w:rPr>
          <w:rFonts w:ascii="Arial" w:hAnsi="Arial" w:cs="Arial"/>
          <w:sz w:val="24"/>
          <w:szCs w:val="24"/>
        </w:rPr>
        <w:t>više članarina za sudjelovanje.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4221 – Uredska oprema i namještaj</w:t>
      </w:r>
      <w:r w:rsidR="00047BB6" w:rsidRPr="00047BB6">
        <w:rPr>
          <w:rFonts w:ascii="Arial" w:hAnsi="Arial" w:cs="Arial"/>
          <w:b/>
          <w:sz w:val="24"/>
          <w:szCs w:val="24"/>
        </w:rPr>
        <w:t>, konto 4222 – Komunikacijska oprema, konto 4264 – Ostala nematerijalna proizvedena imovina</w:t>
      </w:r>
      <w:r w:rsidR="00047B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nabavljeno je uredske opreme u visini </w:t>
      </w:r>
      <w:r w:rsidR="00BB0228">
        <w:rPr>
          <w:rFonts w:ascii="Arial" w:hAnsi="Arial" w:cs="Arial"/>
          <w:sz w:val="24"/>
          <w:szCs w:val="24"/>
        </w:rPr>
        <w:t>12.643,75 EUR, a ona obuhvaća interaktivne ploče, računala i ostalo. Od komunikacijeske opreme nabavljen je uređaj za ulazna vrata škola, a od ostale nematerijalne proizvedene imovine obavljen je geodetski elaborat.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4FC7" w:rsidRDefault="00FA4FC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4FC7" w:rsidRDefault="00FA4FC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Bilješke uz Bilancu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Promatrajući Bilancu općenito, dolazi do povećanja stanja na dan 31. prosinca u odnosu na stanje 01. siječn</w:t>
      </w:r>
      <w:r w:rsidR="006776AA">
        <w:rPr>
          <w:rFonts w:ascii="Arial" w:hAnsi="Arial" w:cs="Arial"/>
          <w:sz w:val="24"/>
          <w:szCs w:val="24"/>
        </w:rPr>
        <w:t>ja 2025</w:t>
      </w:r>
      <w:r>
        <w:rPr>
          <w:rFonts w:ascii="Arial" w:hAnsi="Arial" w:cs="Arial"/>
          <w:sz w:val="24"/>
          <w:szCs w:val="24"/>
        </w:rPr>
        <w:t>. godine.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Račun 0 – Nefinancijska imovina – </w:t>
      </w:r>
      <w:r>
        <w:rPr>
          <w:rFonts w:ascii="Arial" w:hAnsi="Arial" w:cs="Arial"/>
          <w:sz w:val="24"/>
          <w:szCs w:val="24"/>
        </w:rPr>
        <w:t>ukupno povećanje proizvedene dugotrajne imovine – nabava uredskog namještaja</w:t>
      </w:r>
      <w:r w:rsidR="006776AA">
        <w:rPr>
          <w:rFonts w:ascii="Arial" w:hAnsi="Arial" w:cs="Arial"/>
          <w:sz w:val="24"/>
          <w:szCs w:val="24"/>
        </w:rPr>
        <w:t>, udžbenici...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167 – Potraživanja proračunskih korisnika za sredstva uplaćena u nadležni proračun</w:t>
      </w:r>
      <w:r>
        <w:rPr>
          <w:rFonts w:ascii="Arial" w:hAnsi="Arial" w:cs="Arial"/>
          <w:sz w:val="24"/>
          <w:szCs w:val="24"/>
        </w:rPr>
        <w:t xml:space="preserve"> – ostvaren je višak od </w:t>
      </w:r>
      <w:r w:rsidR="00DF19B9">
        <w:rPr>
          <w:rFonts w:ascii="Arial" w:hAnsi="Arial" w:cs="Arial"/>
          <w:sz w:val="24"/>
          <w:szCs w:val="24"/>
        </w:rPr>
        <w:t>8.330,91</w:t>
      </w:r>
      <w:r>
        <w:rPr>
          <w:rFonts w:ascii="Arial" w:hAnsi="Arial" w:cs="Arial"/>
          <w:sz w:val="24"/>
          <w:szCs w:val="24"/>
        </w:rPr>
        <w:t xml:space="preserve"> EUR. Raspodjela nastalog viška provodi se u sljedećem razdoblju.</w:t>
      </w:r>
    </w:p>
    <w:p w:rsidR="00DF19B9" w:rsidRDefault="00DF19B9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Bilješke o rashodima prema funkcijskoj klasifikaciji 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09 – Obrazovanje</w:t>
      </w:r>
      <w:r>
        <w:rPr>
          <w:rFonts w:ascii="Arial" w:hAnsi="Arial" w:cs="Arial"/>
          <w:sz w:val="24"/>
          <w:szCs w:val="24"/>
        </w:rPr>
        <w:t xml:space="preserve"> – Ukupni rashodi</w:t>
      </w:r>
      <w:r w:rsidR="009C32CF">
        <w:rPr>
          <w:rFonts w:ascii="Arial" w:hAnsi="Arial" w:cs="Arial"/>
          <w:sz w:val="24"/>
          <w:szCs w:val="24"/>
        </w:rPr>
        <w:t xml:space="preserve"> za obrazovanje ostvareni u 2025</w:t>
      </w:r>
      <w:r>
        <w:rPr>
          <w:rFonts w:ascii="Arial" w:hAnsi="Arial" w:cs="Arial"/>
          <w:sz w:val="24"/>
          <w:szCs w:val="24"/>
        </w:rPr>
        <w:t xml:space="preserve">. godini iznose </w:t>
      </w:r>
      <w:r w:rsidR="009C32CF">
        <w:rPr>
          <w:rFonts w:ascii="Arial" w:hAnsi="Arial" w:cs="Arial"/>
          <w:sz w:val="24"/>
          <w:szCs w:val="24"/>
        </w:rPr>
        <w:t>1.953.977,05</w:t>
      </w:r>
      <w:r>
        <w:rPr>
          <w:rFonts w:ascii="Arial" w:hAnsi="Arial" w:cs="Arial"/>
          <w:sz w:val="24"/>
          <w:szCs w:val="24"/>
        </w:rPr>
        <w:t xml:space="preserve"> EUR od čega se 1.</w:t>
      </w:r>
      <w:r w:rsidR="009C32CF">
        <w:rPr>
          <w:rFonts w:ascii="Arial" w:hAnsi="Arial" w:cs="Arial"/>
          <w:sz w:val="24"/>
          <w:szCs w:val="24"/>
        </w:rPr>
        <w:t>908.964,19</w:t>
      </w:r>
      <w:r>
        <w:rPr>
          <w:rFonts w:ascii="Arial" w:hAnsi="Arial" w:cs="Arial"/>
          <w:sz w:val="24"/>
          <w:szCs w:val="24"/>
        </w:rPr>
        <w:t xml:space="preserve"> odnose na osnovno obrazovanje te 45.</w:t>
      </w:r>
      <w:r w:rsidR="009C32CF">
        <w:rPr>
          <w:rFonts w:ascii="Arial" w:hAnsi="Arial" w:cs="Arial"/>
          <w:sz w:val="24"/>
          <w:szCs w:val="24"/>
        </w:rPr>
        <w:t>012,86</w:t>
      </w:r>
      <w:r>
        <w:rPr>
          <w:rFonts w:ascii="Arial" w:hAnsi="Arial" w:cs="Arial"/>
          <w:sz w:val="24"/>
          <w:szCs w:val="24"/>
        </w:rPr>
        <w:t xml:space="preserve"> EUR na dodatne usluge u obrazovanju.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Bilješke uz Izvještaj o promjenama u vrijednosti i obujmu imovine i obveza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Izvještaj o promjenama u vrijednosti i obujmu imovine </w:t>
      </w:r>
      <w:r w:rsidR="006665A6">
        <w:rPr>
          <w:rFonts w:ascii="Arial" w:hAnsi="Arial" w:cs="Arial"/>
          <w:sz w:val="24"/>
          <w:szCs w:val="24"/>
        </w:rPr>
        <w:t>ispunjen je u koloni IZNOS POVEĆANJA za 2.337,50 EUR koji se odnose na donaciju blagavaonskog stola za 12 sjedećih mjesta. Stupac IZNOS SMANJENJA iznosi 38.702,13 EUR što je iznos amortizacije u 2025. godini.</w:t>
      </w:r>
    </w:p>
    <w:p w:rsidR="00286487" w:rsidRDefault="0028648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487" w:rsidRDefault="0028648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487" w:rsidRDefault="0028648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487" w:rsidRDefault="0028648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487" w:rsidRDefault="0028648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487" w:rsidRDefault="00286487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Bilješke uz Izvještaj o obvezama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Konto V006 – Stanje obveza na kraju izvještajnog razdoblja </w:t>
      </w:r>
      <w:r>
        <w:rPr>
          <w:rFonts w:ascii="Arial" w:hAnsi="Arial" w:cs="Arial"/>
          <w:sz w:val="24"/>
          <w:szCs w:val="24"/>
        </w:rPr>
        <w:t xml:space="preserve"> - stanje obveza na kraju izvještajnog razdoblja iznosi </w:t>
      </w:r>
      <w:r w:rsidR="002B768D">
        <w:rPr>
          <w:rFonts w:ascii="Arial" w:hAnsi="Arial" w:cs="Arial"/>
          <w:sz w:val="24"/>
          <w:szCs w:val="24"/>
        </w:rPr>
        <w:t xml:space="preserve">188.528,02 </w:t>
      </w:r>
      <w:r>
        <w:rPr>
          <w:rFonts w:ascii="Arial" w:hAnsi="Arial" w:cs="Arial"/>
          <w:sz w:val="24"/>
          <w:szCs w:val="24"/>
        </w:rPr>
        <w:t>EUR. Obveze se odnose na rashode</w:t>
      </w:r>
      <w:r w:rsidR="002B768D">
        <w:rPr>
          <w:rFonts w:ascii="Arial" w:hAnsi="Arial" w:cs="Arial"/>
          <w:sz w:val="24"/>
          <w:szCs w:val="24"/>
        </w:rPr>
        <w:t xml:space="preserve"> za zaposlene u 12. mjesecu 2025</w:t>
      </w:r>
      <w:r>
        <w:rPr>
          <w:rFonts w:ascii="Arial" w:hAnsi="Arial" w:cs="Arial"/>
          <w:sz w:val="24"/>
          <w:szCs w:val="24"/>
        </w:rPr>
        <w:t>. godine kao i na nepodmirene obveze po računima</w:t>
      </w:r>
      <w:r w:rsidR="002864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4A0C" w:rsidRDefault="002B768D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2025. godini isplaćeni su ugovori o djelu za svaki mjesec za koji je obavljena usluga </w:t>
      </w:r>
      <w:r w:rsidR="00A14A0C">
        <w:rPr>
          <w:rFonts w:ascii="Arial" w:hAnsi="Arial" w:cs="Arial"/>
          <w:sz w:val="24"/>
          <w:szCs w:val="24"/>
        </w:rPr>
        <w:t xml:space="preserve">osobi A.V. za </w:t>
      </w:r>
      <w:r w:rsidR="00E11E06">
        <w:rPr>
          <w:rFonts w:ascii="Arial" w:hAnsi="Arial" w:cs="Arial"/>
          <w:sz w:val="24"/>
          <w:szCs w:val="24"/>
        </w:rPr>
        <w:t>objavu informacija na stranici</w:t>
      </w:r>
      <w:r w:rsidR="00A14A0C">
        <w:rPr>
          <w:rFonts w:ascii="Arial" w:hAnsi="Arial" w:cs="Arial"/>
          <w:sz w:val="24"/>
          <w:szCs w:val="24"/>
        </w:rPr>
        <w:t xml:space="preserve"> Škole</w:t>
      </w:r>
      <w:r w:rsidR="00E11E06">
        <w:rPr>
          <w:rFonts w:ascii="Arial" w:hAnsi="Arial" w:cs="Arial"/>
          <w:sz w:val="24"/>
          <w:szCs w:val="24"/>
        </w:rPr>
        <w:t>. Plaćeno je vlastitim sredstvima i sredstvima županije.</w:t>
      </w:r>
      <w:bookmarkStart w:id="0" w:name="_GoBack"/>
      <w:bookmarkEnd w:id="0"/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Gračacu, </w:t>
      </w:r>
      <w:r w:rsidR="00E11E06">
        <w:rPr>
          <w:rFonts w:ascii="Arial" w:hAnsi="Arial" w:cs="Arial"/>
          <w:sz w:val="24"/>
          <w:szCs w:val="24"/>
        </w:rPr>
        <w:t>26.01.2026.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Zakonski predstavnik: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Antonela Miletić, mag.oec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Slavica Miočić, dipl.ing.</w:t>
      </w:r>
    </w:p>
    <w:p w:rsidR="00A14A0C" w:rsidRDefault="00A14A0C" w:rsidP="00A1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3CE" w:rsidRDefault="005763CE"/>
    <w:sectPr w:rsidR="005763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0C"/>
    <w:rsid w:val="00047BB6"/>
    <w:rsid w:val="002110E8"/>
    <w:rsid w:val="00286487"/>
    <w:rsid w:val="002B768D"/>
    <w:rsid w:val="0033353F"/>
    <w:rsid w:val="00345169"/>
    <w:rsid w:val="003E5018"/>
    <w:rsid w:val="004133A8"/>
    <w:rsid w:val="004F1101"/>
    <w:rsid w:val="005763CE"/>
    <w:rsid w:val="005E55DD"/>
    <w:rsid w:val="006665A6"/>
    <w:rsid w:val="006776AA"/>
    <w:rsid w:val="006F6A0D"/>
    <w:rsid w:val="00772FB2"/>
    <w:rsid w:val="007C741E"/>
    <w:rsid w:val="007D7C2D"/>
    <w:rsid w:val="00841557"/>
    <w:rsid w:val="0096330A"/>
    <w:rsid w:val="0099024B"/>
    <w:rsid w:val="009C32CF"/>
    <w:rsid w:val="00A14A0C"/>
    <w:rsid w:val="00A2378A"/>
    <w:rsid w:val="00AA49DF"/>
    <w:rsid w:val="00BA0828"/>
    <w:rsid w:val="00BB0228"/>
    <w:rsid w:val="00BB4681"/>
    <w:rsid w:val="00CD3ABD"/>
    <w:rsid w:val="00CE7D9C"/>
    <w:rsid w:val="00D13246"/>
    <w:rsid w:val="00DF19B9"/>
    <w:rsid w:val="00E11E06"/>
    <w:rsid w:val="00EB3261"/>
    <w:rsid w:val="00F97B5D"/>
    <w:rsid w:val="00FA4FC7"/>
    <w:rsid w:val="00FE3068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F65A"/>
  <w15:chartTrackingRefBased/>
  <w15:docId w15:val="{350512E6-A023-416E-A144-83DCA366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0C"/>
    <w:pPr>
      <w:spacing w:line="254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2026-01-26T09:01:00Z</dcterms:created>
  <dcterms:modified xsi:type="dcterms:W3CDTF">2026-01-26T12:09:00Z</dcterms:modified>
</cp:coreProperties>
</file>