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499047C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662B0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1</w:t>
            </w:r>
            <w:r w:rsidR="00653D66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/202</w:t>
            </w:r>
            <w:r w:rsidR="006662B0"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  <w:t>6</w:t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1"/>
        <w:gridCol w:w="4399"/>
        <w:gridCol w:w="2039"/>
        <w:gridCol w:w="694"/>
        <w:gridCol w:w="1062"/>
        <w:gridCol w:w="189"/>
        <w:gridCol w:w="626"/>
        <w:gridCol w:w="853"/>
      </w:tblGrid>
      <w:tr w:rsidR="009558CC" w:rsidRPr="009558CC" w14:paraId="58AF98C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140177FE" w:rsidR="009558CC" w:rsidRPr="009558CC" w:rsidRDefault="008B7F5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 NIKOLE TESLE,GRAČAC</w:t>
            </w:r>
          </w:p>
        </w:tc>
      </w:tr>
      <w:tr w:rsidR="009558CC" w:rsidRPr="009558CC" w14:paraId="41A0C01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7DD0A9FA" w:rsidR="009558CC" w:rsidRPr="009558CC" w:rsidRDefault="008B7F5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 w:hint="eastAsia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</w:t>
            </w: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kolska 12, 23440 GRAČAC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6830CAF0" w:rsidR="009558CC" w:rsidRPr="009558CC" w:rsidRDefault="00797878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GRAČAC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29E47BEB" w:rsidR="009558CC" w:rsidRPr="009558CC" w:rsidRDefault="008B7F5C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Tahoma" w:hAnsi="Tahoma" w:cs="Tahoma"/>
                <w:color w:val="35586E"/>
                <w:sz w:val="21"/>
                <w:szCs w:val="21"/>
                <w:shd w:val="clear" w:color="auto" w:fill="F5FAFD"/>
              </w:rPr>
              <w:t>ured@os-ntesle-gracac.skole.hr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558CC" w:rsidRPr="009558CC" w14:paraId="251BA94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42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10A62512" w:rsidR="009558CC" w:rsidRPr="009558CC" w:rsidRDefault="009558CC" w:rsidP="00797878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inherit" w:eastAsia="Times New Roman" w:hAnsi="inherit" w:cs="Times New Roman"/>
                <w:color w:val="231F20"/>
                <w:lang w:eastAsia="hr-HR"/>
              </w:rPr>
              <w:t>7.a, 7.b, 8.a, 8.b</w:t>
            </w:r>
          </w:p>
        </w:tc>
        <w:tc>
          <w:tcPr>
            <w:tcW w:w="14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655AD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55ADD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62692592" w:rsidR="009558CC" w:rsidRPr="00655ADD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 w:rsidRPr="00655ADD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1F219E95" w:rsidR="009558CC" w:rsidRPr="008B7F5C" w:rsidRDefault="00655ADD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9558CC" w:rsidRPr="008B7F5C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53B56E25" w:rsidR="009558CC" w:rsidRPr="008B7F5C" w:rsidRDefault="00655ADD" w:rsidP="00037E49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b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2 </w:t>
            </w:r>
            <w:r w:rsidR="00797878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9558CC" w:rsidRPr="008B7F5C">
              <w:rPr>
                <w:rFonts w:ascii="inherit" w:eastAsia="Times New Roman" w:hAnsi="inherit" w:cs="Times New Roman"/>
                <w:b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424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468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3C966FCB" w:rsidR="009558CC" w:rsidRPr="009558CC" w:rsidRDefault="00655AD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Tuheljske toplice, Hrvatska</w:t>
            </w:r>
          </w:p>
        </w:tc>
      </w:tr>
      <w:tr w:rsidR="009558CC" w:rsidRPr="009558CC" w14:paraId="7CBF73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9558CC">
        <w:tc>
          <w:tcPr>
            <w:tcW w:w="29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5119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5923A679" w:rsidR="009558CC" w:rsidRPr="009558CC" w:rsidRDefault="009558CC" w:rsidP="008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7F198C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 xml:space="preserve">                          18</w:t>
            </w:r>
            <w:r w:rsidR="00655AD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.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7CDC39CB" w:rsidR="009558CC" w:rsidRPr="009558CC" w:rsidRDefault="009558CC" w:rsidP="008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01CAB512" w:rsidR="009558CC" w:rsidRPr="009558CC" w:rsidRDefault="009558CC" w:rsidP="008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22.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52D7BE88" w:rsidR="009558CC" w:rsidRPr="009558CC" w:rsidRDefault="009558CC" w:rsidP="008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5.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6B381BE1" w:rsidR="009558CC" w:rsidRPr="009558CC" w:rsidRDefault="009558CC" w:rsidP="008B7F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Times New Roman" w:eastAsia="Times New Roman" w:hAnsi="Times New Roman" w:cs="Times New Roman"/>
                <w:color w:val="231F20"/>
                <w:lang w:eastAsia="hr-HR"/>
              </w:rPr>
              <w:t>2026.</w:t>
            </w:r>
          </w:p>
        </w:tc>
      </w:tr>
      <w:tr w:rsidR="009558CC" w:rsidRPr="009558CC" w14:paraId="7C298C09" w14:textId="77777777" w:rsidTr="009558CC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62926A3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  <w:r w:rsidR="00655ADD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C08B161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7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6E7BDD7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38158C">
              <w:rPr>
                <w:rFonts w:ascii="inherit" w:eastAsia="Times New Roman" w:hAnsi="inherit" w:cs="Times New Roman"/>
                <w:color w:val="231F20"/>
                <w:lang w:eastAsia="hr-HR"/>
              </w:rPr>
              <w:t>35-40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4978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61698953" w:rsidR="009558CC" w:rsidRPr="009558CC" w:rsidRDefault="00655AD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5</w:t>
            </w:r>
          </w:p>
        </w:tc>
      </w:tr>
      <w:tr w:rsidR="009558CC" w:rsidRPr="009558CC" w14:paraId="01A38E78" w14:textId="77777777" w:rsidTr="009558CC">
        <w:tc>
          <w:tcPr>
            <w:tcW w:w="299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28C621E0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655ADD">
              <w:rPr>
                <w:rFonts w:ascii="inherit" w:eastAsia="Times New Roman" w:hAnsi="inherit" w:cs="Times New Roman"/>
                <w:color w:val="231F20"/>
                <w:lang w:eastAsia="hr-HR"/>
              </w:rPr>
              <w:t>2</w:t>
            </w:r>
          </w:p>
        </w:tc>
      </w:tr>
      <w:tr w:rsidR="009558CC" w:rsidRPr="009558CC" w14:paraId="5500B8C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3ACC85FA" w:rsidR="009558CC" w:rsidRPr="009558CC" w:rsidRDefault="008B7F5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OSNOVNA ŠKOLA NIKOLE TESLE,GRAČAC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BC05F9" w14:textId="77777777" w:rsidR="00655ADD" w:rsidRDefault="00655ADD" w:rsidP="00655ADD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Odmorišta po autocesti, dvorac Trakošćan</w:t>
            </w:r>
          </w:p>
          <w:p w14:paraId="34844115" w14:textId="77777777" w:rsidR="00655ADD" w:rsidRDefault="00655ADD" w:rsidP="00655ADD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Krapina i Muzej krapinskih neandertalaca</w:t>
            </w:r>
          </w:p>
          <w:p w14:paraId="518B5029" w14:textId="54150875" w:rsidR="009558CC" w:rsidRPr="00655ADD" w:rsidRDefault="00655ADD" w:rsidP="00655ADD">
            <w:pPr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655ADD">
              <w:rPr>
                <w:b/>
                <w:sz w:val="18"/>
                <w:szCs w:val="18"/>
              </w:rPr>
              <w:t>Zagreb – Muzej čokolade, Muzej novca, Zagrebačka katedrala, Trg Bana Jelačića, Arena</w:t>
            </w:r>
          </w:p>
        </w:tc>
      </w:tr>
      <w:tr w:rsidR="009558CC" w:rsidRPr="009558CC" w14:paraId="305970D4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2D4B0768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552CAF4D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  <w:r w:rsidR="008B7F5C"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  X</w:t>
            </w:r>
          </w:p>
        </w:tc>
      </w:tr>
      <w:tr w:rsidR="009558CC" w:rsidRPr="009558CC" w14:paraId="5DF1855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7A8DBE45" w:rsidR="009558CC" w:rsidRPr="009558CC" w:rsidRDefault="008B7F5C" w:rsidP="00037E49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X.</w:t>
            </w:r>
            <w:r w:rsidR="0038158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(4*)</w:t>
            </w:r>
          </w:p>
        </w:tc>
      </w:tr>
      <w:tr w:rsidR="009558CC" w:rsidRPr="009558CC" w14:paraId="34701E63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573CDF3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03AA02FF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(Ime grada/gradova)</w:t>
            </w:r>
          </w:p>
        </w:tc>
      </w:tr>
      <w:tr w:rsidR="009558CC" w:rsidRPr="009558CC" w14:paraId="6844F1E8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2E4E05F3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  <w:r w:rsidR="008B7F5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X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011191B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51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73BCACE6" w:rsidR="009558CC" w:rsidRPr="009558CC" w:rsidRDefault="00653D66" w:rsidP="008B7F5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b/>
                <w:sz w:val="18"/>
                <w:szCs w:val="18"/>
              </w:rPr>
              <w:t xml:space="preserve">Dvorac Trakošćan, </w:t>
            </w:r>
            <w:r w:rsidRPr="00F13398">
              <w:rPr>
                <w:b/>
                <w:sz w:val="18"/>
                <w:szCs w:val="18"/>
              </w:rPr>
              <w:t xml:space="preserve"> Krapina (Muzej krapinskih neandertalaca), </w:t>
            </w:r>
            <w:r>
              <w:rPr>
                <w:b/>
                <w:sz w:val="18"/>
                <w:szCs w:val="18"/>
              </w:rPr>
              <w:t>Muzej čokolade, Muzej novca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AE4811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9E75F7">
        <w:trPr>
          <w:trHeight w:val="352"/>
        </w:trPr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821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47557B8F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  <w:r w:rsidR="009E75F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</w:t>
            </w:r>
          </w:p>
        </w:tc>
        <w:tc>
          <w:tcPr>
            <w:tcW w:w="4978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3572034D" w:rsidR="009558CC" w:rsidRPr="009558CC" w:rsidRDefault="009E75F7" w:rsidP="009E75F7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x                                          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14:paraId="15CF93F0" w14:textId="77777777" w:rsidTr="009558CC">
        <w:tc>
          <w:tcPr>
            <w:tcW w:w="2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7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37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4B1E4B5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  <w:r w:rsidR="009E75F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643CE58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  <w:r w:rsidR="009E75F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X      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0F3E4A3B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  <w:r w:rsidR="009E75F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               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63B2794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  <w:r w:rsidR="009E75F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9558CC">
        <w:tc>
          <w:tcPr>
            <w:tcW w:w="299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27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424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50E342FA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  <w:r w:rsidR="009E75F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                          X</w:t>
            </w:r>
          </w:p>
        </w:tc>
        <w:tc>
          <w:tcPr>
            <w:tcW w:w="2375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9558CC">
        <w:tc>
          <w:tcPr>
            <w:tcW w:w="1057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9558CC">
        <w:tc>
          <w:tcPr>
            <w:tcW w:w="5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497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6755D964" w:rsidR="009558CC" w:rsidRPr="009558CC" w:rsidRDefault="0038158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11. 02</w:t>
            </w:r>
            <w:r w:rsidR="005F67EB">
              <w:rPr>
                <w:rFonts w:ascii="inherit" w:eastAsia="Times New Roman" w:hAnsi="inherit" w:cs="Times New Roman"/>
                <w:color w:val="231F20"/>
                <w:lang w:eastAsia="hr-HR"/>
              </w:rPr>
              <w:t>. 2026.                              Do 12.00</w:t>
            </w:r>
          </w:p>
        </w:tc>
      </w:tr>
      <w:tr w:rsidR="009558CC" w:rsidRPr="009558CC" w14:paraId="3335EE43" w14:textId="77777777" w:rsidTr="009558CC">
        <w:tc>
          <w:tcPr>
            <w:tcW w:w="810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200B83D0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  <w:r w:rsidR="00283DCB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</w:t>
            </w:r>
          </w:p>
        </w:tc>
        <w:tc>
          <w:tcPr>
            <w:tcW w:w="95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24100319" w:rsidR="009558CC" w:rsidRPr="00283DCB" w:rsidRDefault="0038158C" w:rsidP="00037E49">
            <w:pPr>
              <w:spacing w:after="0" w:line="240" w:lineRule="auto"/>
              <w:rPr>
                <w:rFonts w:eastAsia="Times New Roman" w:cs="Times New Roman"/>
                <w:color w:val="231F20"/>
                <w:lang w:eastAsia="hr-HR"/>
              </w:rPr>
            </w:pPr>
            <w:r>
              <w:rPr>
                <w:rFonts w:eastAsia="Times New Roman" w:cs="Times New Roman"/>
                <w:color w:val="231F20"/>
                <w:lang w:eastAsia="hr-HR"/>
              </w:rPr>
              <w:t>17.02</w:t>
            </w:r>
            <w:r w:rsidR="005F67EB">
              <w:rPr>
                <w:rFonts w:eastAsia="Times New Roman" w:cs="Times New Roman"/>
                <w:color w:val="231F20"/>
                <w:lang w:eastAsia="hr-HR"/>
              </w:rPr>
              <w:t>.2026.</w:t>
            </w:r>
          </w:p>
        </w:tc>
        <w:tc>
          <w:tcPr>
            <w:tcW w:w="13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3AD25C76" w:rsidR="009558CC" w:rsidRPr="009558CC" w:rsidRDefault="005F67EB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 xml:space="preserve"> U 10.00  sati</w:t>
            </w:r>
          </w:p>
        </w:tc>
      </w:tr>
    </w:tbl>
    <w:p w14:paraId="0A9D8FB2" w14:textId="03B709B9" w:rsidR="00424A73" w:rsidRDefault="00424A73"/>
    <w:p w14:paraId="49ABB0D4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1. Prije potpisivanja ugovora za ponudu odabrani davatelj usluga dužan je dostaviti ili dati školi na uvid:</w:t>
      </w:r>
    </w:p>
    <w:p w14:paraId="5AAB95F9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lastRenderedPageBreak/>
        <w:t>2. Mjesec dana prije realizacije ugovora odabrani davatelj usluga dužan je dostaviti ili dati školi na uvid:</w:t>
      </w:r>
    </w:p>
    <w:p w14:paraId="5EF4E124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a) dokaz o osiguranju jamčevine za slučaj nesolventnosti (za višednevnu ekskurziju ili višednevnu terensku nastavu),</w:t>
      </w:r>
    </w:p>
    <w:p w14:paraId="736DF89E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3. U slučaju da se poziv objavljuje sukladno čl. 13. st. 12. Pravilnika, dokaz iz točke 2. dostavlja se sedam (7) dana prije realizacije ugovora.</w:t>
      </w:r>
    </w:p>
    <w:p w14:paraId="4166A459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i/>
          <w:iCs/>
          <w:sz w:val="18"/>
          <w:szCs w:val="18"/>
        </w:rPr>
        <w:t>Napomena:</w:t>
      </w:r>
    </w:p>
    <w:p w14:paraId="19BBB603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1) Pristigle ponude trebaju sadržavati i u cijenu uključivati:</w:t>
      </w:r>
    </w:p>
    <w:p w14:paraId="51425619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a) prijevoz sudionika isključivo prijevoznim sredstvima koji udovoljavaju propisima,</w:t>
      </w:r>
    </w:p>
    <w:p w14:paraId="78EDE215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b) osiguranje odgovornosti i jamčevine.</w:t>
      </w:r>
    </w:p>
    <w:p w14:paraId="59073A23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2) Ponude trebaju biti:</w:t>
      </w:r>
    </w:p>
    <w:p w14:paraId="054E29F5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b) razrađene prema traženim točkama i s iskazanom ukupnom cijenom za pojedinog učenika.</w:t>
      </w:r>
    </w:p>
    <w:p w14:paraId="495D7D3E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797878" w:rsidRDefault="00287658" w:rsidP="00287658">
      <w:pPr>
        <w:rPr>
          <w:sz w:val="18"/>
          <w:szCs w:val="18"/>
        </w:rPr>
      </w:pPr>
      <w:r w:rsidRPr="00797878">
        <w:rPr>
          <w:sz w:val="18"/>
          <w:szCs w:val="18"/>
        </w:rPr>
        <w:t>5) Potencijalni davatelj usluga ne može dopisivati i nuditi dodatne pogodnosti.</w:t>
      </w:r>
    </w:p>
    <w:p w14:paraId="654B8B36" w14:textId="77777777" w:rsidR="00287658" w:rsidRPr="00797878" w:rsidRDefault="00287658" w:rsidP="00287658">
      <w:pPr>
        <w:rPr>
          <w:sz w:val="18"/>
          <w:szCs w:val="18"/>
        </w:rPr>
      </w:pPr>
    </w:p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A0F4A"/>
    <w:multiLevelType w:val="hybridMultilevel"/>
    <w:tmpl w:val="6A6C2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8CC"/>
    <w:rsid w:val="00037E49"/>
    <w:rsid w:val="00074533"/>
    <w:rsid w:val="001D101D"/>
    <w:rsid w:val="00283DCB"/>
    <w:rsid w:val="00283F70"/>
    <w:rsid w:val="00287658"/>
    <w:rsid w:val="0038158C"/>
    <w:rsid w:val="00424A73"/>
    <w:rsid w:val="005B192C"/>
    <w:rsid w:val="005F67EB"/>
    <w:rsid w:val="00653D66"/>
    <w:rsid w:val="00655ADD"/>
    <w:rsid w:val="006662B0"/>
    <w:rsid w:val="006E0521"/>
    <w:rsid w:val="00797878"/>
    <w:rsid w:val="007F198C"/>
    <w:rsid w:val="008B7F5C"/>
    <w:rsid w:val="009558CC"/>
    <w:rsid w:val="009E75F7"/>
    <w:rsid w:val="00B378C2"/>
    <w:rsid w:val="00DC0FB4"/>
    <w:rsid w:val="00FC6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docId w15:val="{62B316DB-9AAD-4EAE-BC1D-34A60108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1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1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876</Words>
  <Characters>4997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Andrija</cp:lastModifiedBy>
  <cp:revision>5</cp:revision>
  <cp:lastPrinted>2026-01-30T09:24:00Z</cp:lastPrinted>
  <dcterms:created xsi:type="dcterms:W3CDTF">2026-01-30T09:30:00Z</dcterms:created>
  <dcterms:modified xsi:type="dcterms:W3CDTF">2026-01-30T15:32:00Z</dcterms:modified>
</cp:coreProperties>
</file>